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A62F4A">
      <w:pPr>
        <w:pStyle w:val="71"/>
        <w:framePr w:wrap="around"/>
      </w:pPr>
      <w:bookmarkStart w:id="0" w:name="_Toc298938634"/>
      <w:bookmarkStart w:id="1" w:name="_Toc297970558"/>
      <w:bookmarkStart w:id="2" w:name="_Toc318613694"/>
      <w:bookmarkStart w:id="3" w:name="_Toc261680068"/>
      <w:bookmarkStart w:id="4" w:name="_Toc298938782"/>
    </w:p>
    <w:p w14:paraId="528EEED1">
      <w:pPr>
        <w:pStyle w:val="71"/>
        <w:framePr w:wrap="around"/>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     </w:t>
      </w:r>
      <w:r>
        <w:fldChar w:fldCharType="end"/>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72297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FB8DFEA">
            <w:pPr>
              <w:pStyle w:val="71"/>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K4v7NUA&#10;AAAHAQAADwAAAAAAAAABACAAAAAiAAAAZHJzL2Rvd25yZXYueG1sUEsBAhQAFAAAAAgAh07iQLEz&#10;6MywAQAAZwMAAA4AAAAAAAAAAQAgAAAAJAEAAGRycy9lMm9Eb2MueG1sUEsFBgAAAAAGAAYAWQEA&#10;AEYFAAAAAA==&#10;">
                      <v:fill on="t" focussize="0,0"/>
                      <v:stroke on="f"/>
                      <v:imagedata o:title=""/>
                      <o:lock v:ext="edit" aspectratio="f"/>
                    </v:rect>
                  </w:pict>
                </mc:Fallback>
              </mc:AlternateContent>
            </w:r>
            <w:r>
              <w:rPr>
                <w:rFonts w:hint="eastAsia"/>
              </w:rPr>
              <w:t xml:space="preserve"> </w:t>
            </w:r>
          </w:p>
        </w:tc>
      </w:tr>
    </w:tbl>
    <w:p w14:paraId="5E36F59E">
      <w:pPr>
        <w:pStyle w:val="68"/>
        <w:framePr w:wrap="around"/>
      </w:pPr>
      <w:r>
        <w:rPr>
          <w:rFonts w:hint="eastAsia"/>
        </w:rPr>
        <w:t>DB</w:t>
      </w:r>
      <w:r>
        <w:rPr>
          <w:rFonts w:hint="eastAsia"/>
          <w:lang w:val="en-US" w:eastAsia="zh-CN"/>
        </w:rPr>
        <w:t>42</w:t>
      </w:r>
      <w:r>
        <w:t xml:space="preserve"> </w:t>
      </w:r>
    </w:p>
    <w:p w14:paraId="2D4A15C6">
      <w:pPr>
        <w:pStyle w:val="69"/>
        <w:framePr w:wrap="around"/>
        <w:rPr>
          <w:rFonts w:ascii="Times New Roman" w:hAnsi="Times New Roman"/>
        </w:rPr>
      </w:pPr>
      <w:r>
        <w:rPr>
          <w:rFonts w:hint="eastAsia"/>
        </w:rPr>
        <w:t>湖北省地方标准</w:t>
      </w:r>
    </w:p>
    <w:p w14:paraId="2FCADEF2">
      <w:pPr>
        <w:pStyle w:val="60"/>
        <w:framePr w:wrap="around"/>
        <w:rPr>
          <w:rFonts w:hAnsi="黑体"/>
        </w:rPr>
      </w:pPr>
      <w:r>
        <w:rPr>
          <w:rFonts w:hint="eastAsia"/>
        </w:rPr>
        <w:t>DB</w:t>
      </w:r>
      <w:r>
        <w:rPr>
          <w:rFonts w:hint="eastAsia"/>
          <w:lang w:val="en-US" w:eastAsia="zh-CN"/>
        </w:rPr>
        <w:t>42</w:t>
      </w:r>
      <w:r>
        <w:t>/</w:t>
      </w:r>
      <w:r>
        <w:rPr>
          <w:rFonts w:hint="eastAsia"/>
        </w:rPr>
        <w:t>T</w:t>
      </w:r>
      <w:r>
        <w:rPr>
          <w:rFonts w:hint="eastAsia" w:hAnsi="黑体"/>
        </w:rPr>
        <w:t xml:space="preserve"> XXX-YYYY</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AF6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10FC1D2">
            <w:pPr>
              <w:pStyle w:val="62"/>
              <w:framePr w:wrap="around"/>
              <w:ind w:firstLine="210"/>
            </w:pPr>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14:paraId="46079686">
      <w:pPr>
        <w:pStyle w:val="60"/>
        <w:framePr w:wrap="around"/>
        <w:rPr>
          <w:rFonts w:hAnsi="黑体"/>
        </w:rPr>
      </w:pPr>
    </w:p>
    <w:p w14:paraId="1174C3DE">
      <w:pPr>
        <w:pStyle w:val="60"/>
        <w:framePr w:wrap="around"/>
        <w:rPr>
          <w:rFonts w:hAnsi="黑体"/>
        </w:rPr>
      </w:pPr>
    </w:p>
    <w:p w14:paraId="41410C1D">
      <w:pPr>
        <w:pStyle w:val="63"/>
        <w:framePr w:wrap="around"/>
      </w:pPr>
      <w:r>
        <w:rPr>
          <w:rFonts w:hint="eastAsia"/>
        </w:rPr>
        <w:t xml:space="preserve">压缩空气储能电站调试及试验技术规范 </w:t>
      </w:r>
    </w:p>
    <w:p w14:paraId="58893C11">
      <w:pPr>
        <w:pStyle w:val="63"/>
        <w:framePr w:wrap="around"/>
      </w:pPr>
      <w:r>
        <w:rPr>
          <w:rFonts w:hint="eastAsia"/>
        </w:rPr>
        <w:t>第1部分：控制系统试验</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387E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E3D0A7B">
            <w:pPr>
              <w:pStyle w:val="66"/>
              <w:framePr w:wrap="around"/>
              <w:jc w:val="both"/>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1/fg1wAAAAsB&#10;AAAPAAAAAAAAAAEAIAAAACIAAABkcnMvZG93bnJldi54bWxQSwECFAAUAAAACACHTuJAjWJ5laoB&#10;AABnAwAADgAAAAAAAAABACAAAAAmAQAAZHJzL2Uyb0RvYy54bWxQSwUGAAAAAAYABgBZAQAAQgUA&#10;AAAA&#10;">
                      <v:fill on="t" focussize="0,0"/>
                      <v:stroke on="f"/>
                      <v:imagedata o:title=""/>
                      <o:lock v:ext="edit" aspectratio="f"/>
                      <w10:anchorlock/>
                    </v:rect>
                  </w:pict>
                </mc:Fallback>
              </mc:AlternateContent>
            </w:r>
          </w:p>
        </w:tc>
      </w:tr>
      <w:tr w14:paraId="2C54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855" w:type="dxa"/>
            <w:tcBorders>
              <w:top w:val="nil"/>
              <w:left w:val="nil"/>
              <w:bottom w:val="nil"/>
              <w:right w:val="nil"/>
            </w:tcBorders>
          </w:tcPr>
          <w:p w14:paraId="2B6F7A84">
            <w:pPr>
              <w:pStyle w:val="67"/>
              <w:framePr w:wrap="around"/>
              <w:rPr>
                <w:rFonts w:hint="eastAsia" w:ascii="黑体" w:hAnsi="黑体" w:eastAsia="黑体" w:cs="黑体"/>
                <w:b w:val="0"/>
                <w:bCs/>
                <w:sz w:val="28"/>
                <w:szCs w:val="28"/>
              </w:rPr>
            </w:pPr>
            <w:r>
              <w:rPr>
                <w:rFonts w:hint="eastAsia" w:ascii="黑体" w:hAnsi="黑体" w:eastAsia="黑体" w:cs="黑体"/>
                <w:b w:val="0"/>
                <w:bCs/>
                <w:sz w:val="28"/>
                <w:szCs w:val="28"/>
              </w:rPr>
              <w:t>Specification of commissioning and test for Compressed Air</w:t>
            </w:r>
          </w:p>
          <w:p w14:paraId="14DB66F8">
            <w:pPr>
              <w:pStyle w:val="67"/>
              <w:framePr w:wrap="around"/>
              <w:rPr>
                <w:rFonts w:hint="eastAsia" w:ascii="黑体" w:hAnsi="黑体" w:eastAsia="黑体" w:cs="黑体"/>
                <w:b w:val="0"/>
                <w:bCs/>
                <w:sz w:val="28"/>
                <w:szCs w:val="28"/>
              </w:rPr>
            </w:pPr>
            <w:r>
              <w:rPr>
                <w:rFonts w:hint="eastAsia" w:ascii="黑体" w:hAnsi="黑体" w:eastAsia="黑体" w:cs="黑体"/>
                <w:b w:val="0"/>
                <w:bCs/>
                <w:sz w:val="28"/>
                <w:szCs w:val="28"/>
              </w:rPr>
              <w:t>Energy Storage Power Station</w:t>
            </w:r>
          </w:p>
          <w:p w14:paraId="155CE062">
            <w:pPr>
              <w:pStyle w:val="67"/>
              <w:framePr w:wrap="around"/>
              <w:rPr>
                <w:rFonts w:hint="eastAsia" w:ascii="黑体" w:hAnsi="黑体" w:eastAsia="黑体" w:cs="黑体"/>
                <w:b w:val="0"/>
                <w:bCs/>
                <w:sz w:val="28"/>
                <w:szCs w:val="28"/>
              </w:rPr>
            </w:pPr>
            <w:r>
              <w:rPr>
                <w:rFonts w:hint="eastAsia" w:ascii="黑体" w:hAnsi="黑体" w:eastAsia="黑体" w:cs="黑体"/>
                <w:b w:val="0"/>
                <w:bCs/>
                <w:sz w:val="28"/>
                <w:szCs w:val="28"/>
              </w:rPr>
              <w:t xml:space="preserve">Part </w:t>
            </w:r>
            <w:r>
              <w:rPr>
                <w:rFonts w:hint="eastAsia" w:ascii="黑体" w:hAnsi="黑体" w:eastAsia="黑体" w:cs="黑体"/>
                <w:b w:val="0"/>
                <w:bCs/>
                <w:sz w:val="28"/>
                <w:szCs w:val="28"/>
                <w:lang w:val="en-US" w:eastAsia="zh-CN"/>
              </w:rPr>
              <w:t>1</w:t>
            </w:r>
            <w:r>
              <w:rPr>
                <w:rFonts w:hint="eastAsia" w:ascii="黑体" w:hAnsi="黑体" w:eastAsia="黑体" w:cs="黑体"/>
                <w:b w:val="0"/>
                <w:bCs/>
                <w:sz w:val="28"/>
                <w:szCs w:val="28"/>
              </w:rPr>
              <w:t>: Control System</w:t>
            </w:r>
          </w:p>
          <w:p w14:paraId="2E831DB7">
            <w:pPr>
              <w:pStyle w:val="67"/>
              <w:framePr w:wrap="around"/>
              <w:rPr>
                <w:rFonts w:hint="eastAsia" w:ascii="黑体" w:hAnsi="黑体" w:eastAsia="黑体" w:cs="黑体"/>
                <w:b w:val="0"/>
                <w:bCs/>
                <w:sz w:val="28"/>
                <w:szCs w:val="28"/>
              </w:rPr>
            </w:pPr>
          </w:p>
        </w:tc>
      </w:tr>
      <w:tr w14:paraId="06C9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855" w:type="dxa"/>
            <w:tcBorders>
              <w:top w:val="nil"/>
              <w:left w:val="nil"/>
              <w:bottom w:val="nil"/>
              <w:right w:val="nil"/>
            </w:tcBorders>
          </w:tcPr>
          <w:p w14:paraId="1BFCEDBC">
            <w:pPr>
              <w:pStyle w:val="67"/>
              <w:framePr w:wrap="around"/>
              <w:spacing w:before="0" w:after="0" w:line="240" w:lineRule="auto"/>
              <w:rPr>
                <w:b/>
                <w:sz w:val="32"/>
              </w:rPr>
            </w:pPr>
            <w:r>
              <w:rPr>
                <w:rFonts w:hint="eastAsia" w:ascii="黑体" w:hAnsi="黑体" w:eastAsia="黑体"/>
                <w:sz w:val="28"/>
              </w:rPr>
              <w:t>（</w:t>
            </w:r>
            <w:r>
              <w:rPr>
                <w:rFonts w:hint="eastAsia" w:ascii="黑体" w:hAnsi="黑体" w:eastAsia="黑体"/>
                <w:sz w:val="28"/>
                <w:lang w:eastAsia="zh-CN"/>
              </w:rPr>
              <w:t>征求意见</w:t>
            </w:r>
            <w:r>
              <w:rPr>
                <w:rFonts w:hint="eastAsia" w:ascii="黑体" w:hAnsi="黑体" w:eastAsia="黑体"/>
                <w:sz w:val="28"/>
                <w:lang w:val="en-US" w:eastAsia="zh-CN"/>
              </w:rPr>
              <w:t>稿</w:t>
            </w:r>
            <w:r>
              <w:rPr>
                <w:rFonts w:hint="eastAsia" w:ascii="黑体" w:hAnsi="黑体" w:eastAsia="黑体"/>
                <w:sz w:val="28"/>
              </w:rPr>
              <w:t>）</w:t>
            </w:r>
          </w:p>
        </w:tc>
      </w:tr>
    </w:tbl>
    <w:p w14:paraId="4FEF96C6">
      <w:pPr>
        <w:pStyle w:val="72"/>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6" name="直线 2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YdrPNYAAAALAQAADwAA&#10;AAAAAAABACAAAAAiAAAAZHJzL2Rvd25yZXYueG1sUEsBAhQAFAAAAAgAh07iQMnYIOPfAQAA0AMA&#10;AA4AAAAAAAAAAQAgAAAAJQEAAGRycy9lMm9Eb2MueG1sUEsFBgAAAAAGAAYAWQEAAHYFAAAAAA==&#10;">
                <v:fill on="f" focussize="0,0"/>
                <v:stroke color="#000000" joinstyle="round"/>
                <v:imagedata o:title=""/>
                <o:lock v:ext="edit" aspectratio="f"/>
                <w10:anchorlock/>
              </v:line>
            </w:pict>
          </mc:Fallback>
        </mc:AlternateContent>
      </w:r>
    </w:p>
    <w:p w14:paraId="7D8B7469">
      <w:pPr>
        <w:pStyle w:val="73"/>
        <w:framePr w:wrap="around"/>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5A43FEE5">
      <w:pPr>
        <w:pStyle w:val="70"/>
        <w:framePr w:wrap="around"/>
        <w:rPr>
          <w:rFonts w:hint="eastAsia"/>
        </w:rPr>
        <w:sectPr>
          <w:headerReference r:id="rId3" w:type="default"/>
          <w:headerReference r:id="rId4" w:type="even"/>
          <w:pgSz w:w="11906" w:h="16838"/>
          <w:pgMar w:top="567" w:right="1134" w:bottom="1134" w:left="1417" w:header="1418" w:footer="1134" w:gutter="0"/>
          <w:pgNumType w:start="1"/>
          <w:cols w:space="720" w:num="1"/>
          <w:formProt w:val="0"/>
          <w:docGrid w:type="lines" w:linePitch="312" w:charSpace="0"/>
        </w:sectPr>
      </w:pPr>
      <w:r>
        <w:rPr>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Xu1tkAAAAN&#10;AQAADwAAAAAAAAABACAAAAAiAAAAZHJzL2Rvd25yZXYueG1sUEsBAhQAFAAAAAgAh07iQBXfBLqp&#10;AQAAZwMAAA4AAAAAAAAAAQAgAAAAKAEAAGRycy9lMm9Eb2MueG1sUEsFBgAAAAAGAAYAWQEAAEMF&#10;A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yYoR2gAA&#10;AA8BAAAPAAAAAAAAAAEAIAAAACIAAABkcnMvZG93bnJldi54bWxQSwECFAAUAAAACACHTuJA9p9R&#10;CqoBAABnAwAADgAAAAAAAAABACAAAAApAQAAZHJzL2Uyb0RvYy54bWxQSwUGAAAAAAYABgBZAQAA&#10;RQU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线 2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7"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7JZGg2AAAAA8BAAAP&#10;AAAAAAAAAAEAIAAAACIAAABkcnMvZG93bnJldi54bWxQSwECFAAUAAAACACHTuJAo0Kz+t8BAADQ&#10;AwAADgAAAAAAAAABACAAAAAnAQAAZHJzL2Uyb0RvYy54bWxQSwUGAAAAAAYABgBZAQAAeAUAAAAA&#10;">
                <v:fill on="f" focussize="0,0"/>
                <v:stroke color="#000000" joinstyle="round"/>
                <v:imagedata o:title=""/>
                <o:lock v:ext="edit" aspectratio="f"/>
              </v:line>
            </w:pict>
          </mc:Fallback>
        </mc:AlternateContent>
      </w:r>
      <w:r>
        <w:rPr>
          <w:rFonts w:hint="eastAsia"/>
          <w:w w:val="100"/>
        </w:rPr>
        <w:t>湖北省</w:t>
      </w:r>
      <w:r>
        <w:rPr>
          <w:rFonts w:hint="eastAsia"/>
          <w:w w:val="100"/>
          <w:lang w:val="en-US" w:eastAsia="zh-CN"/>
        </w:rPr>
        <w:t>市场</w:t>
      </w:r>
      <w:r>
        <w:rPr>
          <w:rFonts w:hint="eastAsia"/>
          <w:w w:val="100"/>
        </w:rPr>
        <w:t>监督</w:t>
      </w:r>
      <w:r>
        <w:rPr>
          <w:rFonts w:hint="eastAsia"/>
          <w:w w:val="100"/>
          <w:lang w:val="en-US" w:eastAsia="zh-CN"/>
        </w:rPr>
        <w:t>管理</w:t>
      </w:r>
      <w:r>
        <w:rPr>
          <w:rFonts w:hint="eastAsia"/>
          <w:w w:val="100"/>
        </w:rPr>
        <w:t>局</w:t>
      </w:r>
      <w:r>
        <w:rPr>
          <w:rFonts w:hAnsi="黑体"/>
        </w:rPr>
        <w:t>   </w:t>
      </w:r>
      <w:r>
        <w:rPr>
          <w:rStyle w:val="61"/>
          <w:rFonts w:hint="eastAsia"/>
        </w:rPr>
        <w:t>发布</w:t>
      </w:r>
      <w:bookmarkStart w:id="5" w:name="_Toc130803964"/>
      <w:bookmarkStart w:id="6" w:name="_Toc130565194"/>
      <w:bookmarkStart w:id="7" w:name="_Toc510091685"/>
    </w:p>
    <w:p w14:paraId="64A4001E">
      <w:pPr>
        <w:pStyle w:val="30"/>
        <w:jc w:val="center"/>
      </w:pPr>
      <w:r>
        <w:rPr>
          <w:rFonts w:hint="eastAsia"/>
        </w:rPr>
        <w:t>目</w:t>
      </w:r>
      <w:bookmarkStart w:id="8" w:name="BKML"/>
      <w:r>
        <w:rPr>
          <w:rFonts w:hAnsi="黑体"/>
        </w:rPr>
        <w:t>  </w:t>
      </w:r>
      <w:r>
        <w:rPr>
          <w:rFonts w:hint="eastAsia"/>
        </w:rPr>
        <w:t>次</w:t>
      </w:r>
      <w:bookmarkEnd w:id="5"/>
      <w:bookmarkEnd w:id="6"/>
      <w:bookmarkEnd w:id="7"/>
      <w:bookmarkEnd w:id="8"/>
    </w:p>
    <w:p w14:paraId="5C737A34">
      <w:pPr>
        <w:pStyle w:val="9"/>
        <w:bidi w:val="0"/>
        <w:rPr>
          <w:rFonts w:hint="eastAsia"/>
        </w:rPr>
      </w:pPr>
      <w:r>
        <w:rPr>
          <w:rFonts w:hint="eastAsia"/>
        </w:rPr>
        <w:fldChar w:fldCharType="begin" w:fldLock="1"/>
      </w:r>
      <w:r>
        <w:rPr>
          <w:rFonts w:hint="eastAsia"/>
        </w:rPr>
        <w:instrText xml:space="preserve"> TOC \h \z \t"前言、引言标题,1,参考文献、索引标题,1,章标题,1,参考文献,1,附录标识,1,一级条标题, 3" \* MERGEFORMAT </w:instrText>
      </w:r>
      <w:r>
        <w:rPr>
          <w:rFonts w:hint="eastAsia"/>
        </w:rPr>
        <w:fldChar w:fldCharType="separate"/>
      </w:r>
      <w:bookmarkStart w:id="9" w:name="OLE_LINK1"/>
      <w:r>
        <w:rPr>
          <w:rFonts w:hint="eastAsia"/>
        </w:rPr>
        <w:fldChar w:fldCharType="begin"/>
      </w:r>
      <w:r>
        <w:rPr>
          <w:rFonts w:hint="eastAsia"/>
        </w:rPr>
        <w:instrText xml:space="preserve"> HYPERLINK \l "_Toc320020893" </w:instrText>
      </w:r>
      <w:r>
        <w:rPr>
          <w:rFonts w:hint="eastAsia"/>
        </w:rPr>
        <w:fldChar w:fldCharType="separate"/>
      </w:r>
      <w:r>
        <w:rPr>
          <w:rStyle w:val="17"/>
          <w:rFonts w:hint="eastAsia" w:ascii="宋体" w:hAnsi="宋体" w:eastAsia="宋体" w:cs="宋体"/>
        </w:rPr>
        <w:t>前言</w:t>
      </w:r>
      <w:r>
        <w:rPr>
          <w:rStyle w:val="17"/>
          <w:rFonts w:hint="eastAsia" w:ascii="宋体" w:hAnsi="宋体" w:eastAsia="宋体" w:cs="宋体"/>
          <w:lang w:val="en-US" w:eastAsia="zh-CN"/>
        </w:rPr>
        <w:t>..................................................................................</w:t>
      </w:r>
      <w:r>
        <w:rPr>
          <w:rFonts w:hint="eastAsia"/>
        </w:rPr>
        <w:tab/>
      </w:r>
      <w:r>
        <w:rPr>
          <w:rFonts w:hint="eastAsia"/>
          <w:lang w:val="en-US" w:eastAsia="zh-CN"/>
        </w:rPr>
        <w:t>.</w:t>
      </w:r>
      <w:r>
        <w:rPr>
          <w:rFonts w:hint="eastAsia"/>
        </w:rPr>
        <w:fldChar w:fldCharType="begin" w:fldLock="1"/>
      </w:r>
      <w:r>
        <w:rPr>
          <w:rFonts w:hint="eastAsia"/>
        </w:rPr>
        <w:instrText xml:space="preserve"> PAGEREF _Toc320020893 \h </w:instrText>
      </w:r>
      <w:r>
        <w:rPr>
          <w:rFonts w:hint="eastAsia"/>
        </w:rPr>
        <w:fldChar w:fldCharType="separate"/>
      </w:r>
      <w:r>
        <w:rPr>
          <w:rFonts w:hint="eastAsia"/>
        </w:rPr>
        <w:t>II</w:t>
      </w:r>
      <w:r>
        <w:rPr>
          <w:rFonts w:hint="eastAsia"/>
        </w:rPr>
        <w:fldChar w:fldCharType="end"/>
      </w:r>
      <w:r>
        <w:rPr>
          <w:rFonts w:hint="eastAsia"/>
        </w:rPr>
        <w:fldChar w:fldCharType="end"/>
      </w:r>
      <w:bookmarkEnd w:id="9"/>
      <w:r>
        <w:rPr>
          <w:rStyle w:val="17"/>
          <w:rFonts w:hint="eastAsia" w:ascii="宋体" w:hAnsi="宋体" w:eastAsia="宋体" w:cs="宋体"/>
        </w:rPr>
        <w:fldChar w:fldCharType="begin"/>
      </w:r>
      <w:r>
        <w:rPr>
          <w:rStyle w:val="17"/>
          <w:rFonts w:hint="eastAsia" w:ascii="宋体" w:hAnsi="宋体" w:eastAsia="宋体" w:cs="宋体"/>
        </w:rPr>
        <w:instrText xml:space="preserve"> TOC  \* MERGEFORMAT </w:instrText>
      </w:r>
      <w:r>
        <w:rPr>
          <w:rStyle w:val="17"/>
          <w:rFonts w:hint="eastAsia" w:ascii="宋体" w:hAnsi="宋体" w:eastAsia="宋体" w:cs="宋体"/>
        </w:rPr>
        <w:fldChar w:fldCharType="separate"/>
      </w:r>
    </w:p>
    <w:p w14:paraId="5340875F">
      <w:pPr>
        <w:pStyle w:val="9"/>
        <w:bidi w:val="0"/>
        <w:rPr>
          <w:rFonts w:hint="eastAsia"/>
        </w:rPr>
      </w:pPr>
      <w:r>
        <w:rPr>
          <w:rFonts w:hint="eastAsia"/>
        </w:rPr>
        <w:t xml:space="preserve">1 </w:t>
      </w:r>
      <w:r>
        <w:rPr>
          <w:rFonts w:hint="eastAsia"/>
          <w:lang w:val="en-US" w:eastAsia="zh-CN"/>
        </w:rPr>
        <w:t xml:space="preserve"> </w:t>
      </w:r>
      <w:r>
        <w:rPr>
          <w:rFonts w:hint="eastAsia"/>
        </w:rPr>
        <w:t>范围</w:t>
      </w:r>
      <w:r>
        <w:rPr>
          <w:rFonts w:hint="eastAsia"/>
          <w:lang w:val="en-US" w:eastAsia="zh-CN"/>
        </w:rPr>
        <w:t>................................................................................</w:t>
      </w:r>
      <w:r>
        <w:rPr>
          <w:rFonts w:hint="eastAsia"/>
        </w:rPr>
        <w:tab/>
      </w:r>
      <w:r>
        <w:rPr>
          <w:rFonts w:hint="eastAsia"/>
          <w:lang w:val="en-US" w:eastAsia="zh-CN"/>
        </w:rPr>
        <w:t>.</w:t>
      </w:r>
      <w:r>
        <w:rPr>
          <w:rFonts w:hint="eastAsia"/>
        </w:rPr>
        <w:fldChar w:fldCharType="begin"/>
      </w:r>
      <w:r>
        <w:rPr>
          <w:rFonts w:hint="eastAsia"/>
        </w:rPr>
        <w:instrText xml:space="preserve"> PAGEREF _Toc130803967 \h </w:instrText>
      </w:r>
      <w:r>
        <w:rPr>
          <w:rFonts w:hint="eastAsia"/>
        </w:rPr>
        <w:fldChar w:fldCharType="separate"/>
      </w:r>
      <w:r>
        <w:rPr>
          <w:rFonts w:hint="eastAsia"/>
        </w:rPr>
        <w:t>1</w:t>
      </w:r>
      <w:r>
        <w:rPr>
          <w:rFonts w:hint="eastAsia"/>
        </w:rPr>
        <w:fldChar w:fldCharType="end"/>
      </w:r>
    </w:p>
    <w:p w14:paraId="2A412BDA">
      <w:pPr>
        <w:pStyle w:val="9"/>
        <w:bidi w:val="0"/>
        <w:rPr>
          <w:rFonts w:hint="eastAsia"/>
        </w:rPr>
      </w:pPr>
      <w:r>
        <w:rPr>
          <w:rFonts w:hint="eastAsia"/>
        </w:rPr>
        <w:t xml:space="preserve">2 </w:t>
      </w:r>
      <w:r>
        <w:rPr>
          <w:rFonts w:hint="eastAsia"/>
          <w:lang w:val="en-US" w:eastAsia="zh-CN"/>
        </w:rPr>
        <w:t xml:space="preserve"> </w:t>
      </w:r>
      <w:r>
        <w:rPr>
          <w:rFonts w:hint="eastAsia"/>
        </w:rPr>
        <w:t>规范性引用文件</w:t>
      </w:r>
      <w:r>
        <w:rPr>
          <w:rFonts w:hint="eastAsia"/>
          <w:lang w:val="en-US" w:eastAsia="zh-CN"/>
        </w:rPr>
        <w:t>.......................................................................</w:t>
      </w:r>
      <w:r>
        <w:rPr>
          <w:rFonts w:hint="eastAsia"/>
          <w:lang w:val="en-US" w:eastAsia="zh-CN"/>
        </w:rPr>
        <w:tab/>
      </w:r>
      <w:r>
        <w:rPr>
          <w:rFonts w:hint="eastAsia"/>
        </w:rPr>
        <w:fldChar w:fldCharType="begin"/>
      </w:r>
      <w:r>
        <w:rPr>
          <w:rFonts w:hint="eastAsia"/>
        </w:rPr>
        <w:instrText xml:space="preserve"> PAGEREF _Toc130803968 \h </w:instrText>
      </w:r>
      <w:r>
        <w:rPr>
          <w:rFonts w:hint="eastAsia"/>
        </w:rPr>
        <w:fldChar w:fldCharType="separate"/>
      </w:r>
      <w:r>
        <w:rPr>
          <w:rFonts w:hint="eastAsia"/>
        </w:rPr>
        <w:t>1</w:t>
      </w:r>
      <w:r>
        <w:rPr>
          <w:rFonts w:hint="eastAsia"/>
        </w:rPr>
        <w:fldChar w:fldCharType="end"/>
      </w:r>
    </w:p>
    <w:p w14:paraId="4ED80A33">
      <w:pPr>
        <w:pStyle w:val="9"/>
        <w:bidi w:val="0"/>
        <w:rPr>
          <w:rFonts w:hint="eastAsia"/>
        </w:rPr>
      </w:pPr>
      <w:r>
        <w:rPr>
          <w:rFonts w:hint="eastAsia"/>
        </w:rPr>
        <w:t xml:space="preserve">3 </w:t>
      </w:r>
      <w:r>
        <w:rPr>
          <w:rFonts w:hint="eastAsia"/>
          <w:lang w:val="en-US" w:eastAsia="zh-CN"/>
        </w:rPr>
        <w:t xml:space="preserve"> </w:t>
      </w:r>
      <w:r>
        <w:rPr>
          <w:rFonts w:hint="eastAsia"/>
        </w:rPr>
        <w:t>术语和定义</w:t>
      </w:r>
      <w:r>
        <w:rPr>
          <w:rFonts w:hint="eastAsia"/>
          <w:lang w:val="en-US" w:eastAsia="zh-CN"/>
        </w:rPr>
        <w:t>...........................................................................</w:t>
      </w:r>
      <w:r>
        <w:rPr>
          <w:rFonts w:hint="eastAsia"/>
          <w:lang w:val="en-US" w:eastAsia="zh-CN"/>
        </w:rPr>
        <w:tab/>
      </w:r>
      <w:r>
        <w:rPr>
          <w:rFonts w:hint="eastAsia"/>
        </w:rPr>
        <w:fldChar w:fldCharType="begin"/>
      </w:r>
      <w:r>
        <w:rPr>
          <w:rFonts w:hint="eastAsia"/>
        </w:rPr>
        <w:instrText xml:space="preserve"> PAGEREF _Toc130803969 \h </w:instrText>
      </w:r>
      <w:r>
        <w:rPr>
          <w:rFonts w:hint="eastAsia"/>
        </w:rPr>
        <w:fldChar w:fldCharType="separate"/>
      </w:r>
      <w:r>
        <w:rPr>
          <w:rFonts w:hint="eastAsia"/>
        </w:rPr>
        <w:t>1</w:t>
      </w:r>
      <w:r>
        <w:rPr>
          <w:rFonts w:hint="eastAsia"/>
        </w:rPr>
        <w:fldChar w:fldCharType="end"/>
      </w:r>
    </w:p>
    <w:p w14:paraId="15A4DE00">
      <w:pPr>
        <w:pStyle w:val="9"/>
        <w:bidi w:val="0"/>
        <w:rPr>
          <w:rFonts w:hint="eastAsia"/>
        </w:rPr>
      </w:pPr>
      <w:r>
        <w:rPr>
          <w:rFonts w:hint="eastAsia"/>
        </w:rPr>
        <w:t>4</w:t>
      </w:r>
      <w:r>
        <w:rPr>
          <w:rFonts w:hint="eastAsia"/>
          <w:lang w:val="en-US" w:eastAsia="zh-CN"/>
        </w:rPr>
        <w:t xml:space="preserve"> </w:t>
      </w:r>
      <w:r>
        <w:rPr>
          <w:rFonts w:hint="eastAsia"/>
        </w:rPr>
        <w:t xml:space="preserve"> 控制系统测试条</w:t>
      </w:r>
      <w:r>
        <w:rPr>
          <w:rFonts w:hint="eastAsia"/>
          <w:lang w:val="en-US" w:eastAsia="zh-CN"/>
        </w:rPr>
        <w:t>件.....................................................................</w:t>
      </w:r>
      <w:r>
        <w:rPr>
          <w:rFonts w:hint="eastAsia"/>
          <w:lang w:val="en-US" w:eastAsia="zh-CN"/>
        </w:rPr>
        <w:fldChar w:fldCharType="begin"/>
      </w:r>
      <w:r>
        <w:rPr>
          <w:rFonts w:hint="eastAsia"/>
          <w:lang w:val="en-US" w:eastAsia="zh-CN"/>
        </w:rPr>
        <w:instrText xml:space="preserve"> PAGEREF _Toc130803981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p>
    <w:p w14:paraId="199BA7A4">
      <w:pPr>
        <w:pStyle w:val="9"/>
        <w:bidi w:val="0"/>
        <w:rPr>
          <w:rFonts w:hint="eastAsia"/>
        </w:rPr>
      </w:pPr>
      <w:r>
        <w:rPr>
          <w:rFonts w:hint="eastAsia"/>
        </w:rPr>
        <w:t xml:space="preserve">5 </w:t>
      </w:r>
      <w:r>
        <w:rPr>
          <w:rFonts w:hint="eastAsia"/>
          <w:lang w:val="en-US" w:eastAsia="zh-CN"/>
        </w:rPr>
        <w:t xml:space="preserve"> </w:t>
      </w:r>
      <w:r>
        <w:rPr>
          <w:rFonts w:hint="eastAsia"/>
        </w:rPr>
        <w:t>功能测试</w:t>
      </w:r>
      <w:r>
        <w:rPr>
          <w:rFonts w:hint="eastAsia"/>
          <w:lang w:val="en-US" w:eastAsia="zh-CN"/>
        </w:rPr>
        <w:t>.............................................................................</w:t>
      </w:r>
      <w:r>
        <w:rPr>
          <w:rFonts w:hint="eastAsia"/>
        </w:rPr>
        <w:fldChar w:fldCharType="begin"/>
      </w:r>
      <w:r>
        <w:rPr>
          <w:rFonts w:hint="eastAsia"/>
        </w:rPr>
        <w:instrText xml:space="preserve"> PAGEREF _Toc130803997 \h </w:instrText>
      </w:r>
      <w:r>
        <w:rPr>
          <w:rFonts w:hint="eastAsia"/>
        </w:rPr>
        <w:fldChar w:fldCharType="separate"/>
      </w:r>
      <w:r>
        <w:rPr>
          <w:rFonts w:hint="eastAsia"/>
        </w:rPr>
        <w:t>3</w:t>
      </w:r>
      <w:r>
        <w:rPr>
          <w:rFonts w:hint="eastAsia"/>
        </w:rPr>
        <w:fldChar w:fldCharType="end"/>
      </w:r>
    </w:p>
    <w:p w14:paraId="5A20FD9E">
      <w:pPr>
        <w:pStyle w:val="9"/>
        <w:bidi w:val="0"/>
        <w:rPr>
          <w:rFonts w:hint="eastAsia"/>
        </w:rPr>
      </w:pPr>
      <w:r>
        <w:rPr>
          <w:rFonts w:hint="eastAsia"/>
        </w:rPr>
        <w:t xml:space="preserve">6 </w:t>
      </w:r>
      <w:r>
        <w:rPr>
          <w:rFonts w:hint="eastAsia"/>
          <w:lang w:val="en-US" w:eastAsia="zh-CN"/>
        </w:rPr>
        <w:t xml:space="preserve"> </w:t>
      </w:r>
      <w:r>
        <w:rPr>
          <w:rFonts w:hint="eastAsia"/>
        </w:rPr>
        <w:t>性能测试</w:t>
      </w:r>
      <w:r>
        <w:rPr>
          <w:rFonts w:hint="eastAsia"/>
          <w:lang w:val="en-US" w:eastAsia="zh-CN"/>
        </w:rPr>
        <w:t>.............................................................................</w:t>
      </w:r>
      <w:r>
        <w:rPr>
          <w:rFonts w:hint="eastAsia"/>
        </w:rPr>
        <w:fldChar w:fldCharType="begin"/>
      </w:r>
      <w:r>
        <w:rPr>
          <w:rFonts w:hint="eastAsia"/>
        </w:rPr>
        <w:instrText xml:space="preserve"> PAGEREF _Toc130804000 \h </w:instrText>
      </w:r>
      <w:r>
        <w:rPr>
          <w:rFonts w:hint="eastAsia"/>
        </w:rPr>
        <w:fldChar w:fldCharType="separate"/>
      </w:r>
      <w:r>
        <w:rPr>
          <w:rFonts w:hint="eastAsia"/>
        </w:rPr>
        <w:t>3</w:t>
      </w:r>
      <w:r>
        <w:rPr>
          <w:rFonts w:hint="eastAsia"/>
        </w:rPr>
        <w:fldChar w:fldCharType="end"/>
      </w:r>
    </w:p>
    <w:p w14:paraId="264AF309">
      <w:pPr>
        <w:pStyle w:val="9"/>
        <w:bidi w:val="0"/>
        <w:rPr>
          <w:rFonts w:hint="eastAsia"/>
        </w:rPr>
      </w:pPr>
      <w:r>
        <w:rPr>
          <w:rFonts w:hint="eastAsia"/>
        </w:rPr>
        <w:t xml:space="preserve">7 </w:t>
      </w:r>
      <w:r>
        <w:rPr>
          <w:rFonts w:hint="eastAsia"/>
          <w:lang w:val="en-US" w:eastAsia="zh-CN"/>
        </w:rPr>
        <w:t xml:space="preserve"> </w:t>
      </w:r>
      <w:r>
        <w:rPr>
          <w:rFonts w:hint="eastAsia"/>
        </w:rPr>
        <w:t>资料文档验收</w:t>
      </w:r>
      <w:r>
        <w:rPr>
          <w:rFonts w:hint="eastAsia"/>
          <w:lang w:val="en-US" w:eastAsia="zh-CN"/>
        </w:rPr>
        <w:t>.........................................................................</w:t>
      </w:r>
      <w:r>
        <w:rPr>
          <w:rFonts w:hint="eastAsia"/>
        </w:rPr>
        <w:fldChar w:fldCharType="begin"/>
      </w:r>
      <w:r>
        <w:rPr>
          <w:rFonts w:hint="eastAsia"/>
        </w:rPr>
        <w:instrText xml:space="preserve"> PAGEREF _Toc130804008 \h </w:instrText>
      </w:r>
      <w:r>
        <w:rPr>
          <w:rFonts w:hint="eastAsia"/>
        </w:rPr>
        <w:fldChar w:fldCharType="separate"/>
      </w:r>
      <w:r>
        <w:rPr>
          <w:rFonts w:hint="eastAsia"/>
        </w:rPr>
        <w:t>4</w:t>
      </w:r>
      <w:r>
        <w:rPr>
          <w:rFonts w:hint="eastAsia"/>
        </w:rPr>
        <w:fldChar w:fldCharType="end"/>
      </w:r>
    </w:p>
    <w:p w14:paraId="443B8828">
      <w:pPr>
        <w:pStyle w:val="9"/>
        <w:bidi w:val="0"/>
        <w:rPr>
          <w:rFonts w:hint="eastAsia" w:eastAsia="宋体"/>
          <w:lang w:eastAsia="zh-CN"/>
        </w:rPr>
      </w:pPr>
      <w:r>
        <w:rPr>
          <w:rFonts w:hint="eastAsia"/>
        </w:rPr>
        <w:t xml:space="preserve">8 </w:t>
      </w:r>
      <w:r>
        <w:rPr>
          <w:rFonts w:hint="eastAsia"/>
          <w:lang w:val="en-US" w:eastAsia="zh-CN"/>
        </w:rPr>
        <w:t xml:space="preserve"> </w:t>
      </w:r>
      <w:r>
        <w:rPr>
          <w:rFonts w:hint="eastAsia"/>
        </w:rPr>
        <w:t>完好率及可用率考核</w:t>
      </w:r>
      <w:r>
        <w:rPr>
          <w:rFonts w:hint="eastAsia"/>
          <w:lang w:val="en-US" w:eastAsia="zh-CN"/>
        </w:rPr>
        <w:t>...................................................................4</w:t>
      </w:r>
    </w:p>
    <w:p w14:paraId="14BD26C7">
      <w:pPr>
        <w:pStyle w:val="9"/>
        <w:bidi w:val="0"/>
        <w:rPr>
          <w:rFonts w:hint="eastAsia"/>
          <w:lang w:val="en-US" w:eastAsia="zh-CN"/>
        </w:rPr>
      </w:pPr>
      <w:r>
        <w:rPr>
          <w:rFonts w:hint="eastAsia"/>
          <w:lang w:val="en-US" w:eastAsia="zh-CN"/>
        </w:rPr>
        <w:t>9  标准实施及评价</w:t>
      </w:r>
      <w:r>
        <w:rPr>
          <w:rStyle w:val="17"/>
          <w:rFonts w:hint="eastAsia" w:ascii="宋体" w:hAnsi="宋体" w:eastAsia="宋体" w:cs="宋体"/>
          <w:kern w:val="2"/>
          <w:u w:val="none"/>
          <w:lang w:val="en-US" w:eastAsia="zh-CN" w:bidi="ar-SA"/>
        </w:rPr>
        <w:t>.......................................................................</w:t>
      </w:r>
      <w:r>
        <w:rPr>
          <w:rStyle w:val="17"/>
          <w:rFonts w:hint="eastAsia" w:hAnsi="宋体" w:cs="宋体"/>
          <w:kern w:val="2"/>
          <w:u w:val="none"/>
          <w:lang w:val="en-US" w:eastAsia="zh-CN" w:bidi="ar-SA"/>
        </w:rPr>
        <w:t>5</w:t>
      </w:r>
    </w:p>
    <w:p w14:paraId="0199F0A4">
      <w:pPr>
        <w:pStyle w:val="9"/>
        <w:bidi w:val="0"/>
        <w:rPr>
          <w:rFonts w:hint="eastAsia"/>
          <w:lang w:val="en-US" w:eastAsia="zh-CN"/>
        </w:rPr>
      </w:pPr>
      <w:r>
        <w:rPr>
          <w:rStyle w:val="17"/>
          <w:rFonts w:hint="eastAsia" w:ascii="宋体" w:hAnsi="宋体" w:eastAsia="宋体" w:cs="宋体"/>
        </w:rPr>
        <w:fldChar w:fldCharType="end"/>
      </w:r>
      <w:r>
        <w:rPr>
          <w:rFonts w:hint="eastAsia"/>
        </w:rPr>
        <w:fldChar w:fldCharType="end"/>
      </w:r>
      <w:r>
        <w:rPr>
          <w:rFonts w:hint="eastAsia"/>
          <w:lang w:val="en-US" w:eastAsia="zh-CN"/>
        </w:rPr>
        <w:t>附录A（规范性）  运行班志摘抄表.........................................................7</w:t>
      </w:r>
    </w:p>
    <w:p w14:paraId="37653F35">
      <w:pPr>
        <w:pStyle w:val="9"/>
        <w:bidi w:val="0"/>
        <w:rPr>
          <w:rFonts w:hint="eastAsia"/>
          <w:lang w:val="en-US" w:eastAsia="zh-CN"/>
        </w:rPr>
      </w:pPr>
      <w:r>
        <w:rPr>
          <w:rFonts w:hint="eastAsia"/>
          <w:lang w:val="en-US" w:eastAsia="zh-CN"/>
        </w:rPr>
        <w:t>附录B（规范性）  开关量控制系统功能测试记录表...........................................8</w:t>
      </w:r>
    </w:p>
    <w:p w14:paraId="2A1F2882">
      <w:pPr>
        <w:pStyle w:val="9"/>
        <w:bidi w:val="0"/>
        <w:rPr>
          <w:rFonts w:hint="eastAsia"/>
          <w:lang w:val="en-US" w:eastAsia="zh-CN"/>
        </w:rPr>
      </w:pPr>
      <w:r>
        <w:rPr>
          <w:rFonts w:hint="eastAsia"/>
          <w:lang w:val="en-US" w:eastAsia="zh-CN"/>
        </w:rPr>
        <w:t>附录C（规范性）  部分开关量控制系统的验收测试项目.......................................9</w:t>
      </w:r>
    </w:p>
    <w:p w14:paraId="35BCB808">
      <w:pPr>
        <w:pStyle w:val="9"/>
        <w:bidi w:val="0"/>
        <w:rPr>
          <w:rFonts w:hint="eastAsia"/>
          <w:lang w:val="en-US" w:eastAsia="zh-CN"/>
        </w:rPr>
      </w:pPr>
      <w:r>
        <w:rPr>
          <w:rFonts w:hint="eastAsia"/>
          <w:lang w:val="en-US" w:eastAsia="zh-CN"/>
        </w:rPr>
        <w:t>附录D（规范性）  开关量控制系统性能测试记录............................................10</w:t>
      </w:r>
    </w:p>
    <w:p w14:paraId="777DB0E3">
      <w:pPr>
        <w:pStyle w:val="9"/>
        <w:bidi w:val="0"/>
        <w:rPr>
          <w:rFonts w:hint="eastAsia"/>
          <w:lang w:val="en-US" w:eastAsia="zh-CN"/>
        </w:rPr>
      </w:pPr>
      <w:r>
        <w:rPr>
          <w:rFonts w:hint="eastAsia"/>
          <w:lang w:val="en-US" w:eastAsia="zh-CN"/>
        </w:rPr>
        <w:t>附录E（规范性）  负荷变动试验记录表....................................................11</w:t>
      </w:r>
    </w:p>
    <w:p w14:paraId="52504ADD">
      <w:pPr>
        <w:pStyle w:val="9"/>
        <w:bidi w:val="0"/>
        <w:rPr>
          <w:rFonts w:hint="eastAsia"/>
          <w:lang w:val="en-US" w:eastAsia="zh-CN"/>
        </w:rPr>
      </w:pPr>
      <w:bookmarkStart w:id="10" w:name="OLE_LINK11"/>
      <w:r>
        <w:rPr>
          <w:rFonts w:hint="eastAsia"/>
          <w:lang w:val="en-US" w:eastAsia="zh-CN"/>
        </w:rPr>
        <w:t>附录F</w:t>
      </w:r>
      <w:r>
        <w:rPr>
          <w:rFonts w:hint="eastAsia"/>
        </w:rPr>
        <w:t>（规范性）</w:t>
      </w:r>
      <w:r>
        <w:rPr>
          <w:rFonts w:hint="eastAsia"/>
          <w:lang w:val="en-US" w:eastAsia="zh-CN"/>
        </w:rPr>
        <w:t xml:space="preserve">  机组模拟量控制系统投运情况一览表......................................</w:t>
      </w:r>
      <w:r>
        <w:rPr>
          <w:rFonts w:hint="eastAsia"/>
        </w:rPr>
        <w:t>1</w:t>
      </w:r>
      <w:r>
        <w:rPr>
          <w:rFonts w:hint="eastAsia"/>
          <w:lang w:val="en-US" w:eastAsia="zh-CN"/>
        </w:rPr>
        <w:t>3</w:t>
      </w:r>
      <w:bookmarkEnd w:id="10"/>
    </w:p>
    <w:p w14:paraId="6ED89D52">
      <w:pPr>
        <w:pStyle w:val="9"/>
        <w:bidi w:val="0"/>
        <w:rPr>
          <w:rFonts w:hint="eastAsia"/>
          <w:lang w:val="en-US" w:eastAsia="zh-CN"/>
        </w:rPr>
      </w:pPr>
      <w:r>
        <w:rPr>
          <w:rFonts w:hint="eastAsia"/>
        </w:rPr>
        <w:t>附录</w:t>
      </w:r>
      <w:r>
        <w:rPr>
          <w:rFonts w:hint="eastAsia"/>
          <w:lang w:val="en-US" w:eastAsia="zh-CN"/>
        </w:rPr>
        <w:t>G</w:t>
      </w:r>
      <w:r>
        <w:rPr>
          <w:rFonts w:hint="eastAsia"/>
        </w:rPr>
        <w:t>（</w:t>
      </w:r>
      <w:r>
        <w:rPr>
          <w:rFonts w:hint="eastAsia"/>
          <w:lang w:val="en-US" w:eastAsia="zh-CN"/>
        </w:rPr>
        <w:t>资料</w:t>
      </w:r>
      <w:r>
        <w:rPr>
          <w:rFonts w:hint="eastAsia"/>
        </w:rPr>
        <w:t>性）</w:t>
      </w:r>
      <w:r>
        <w:rPr>
          <w:rFonts w:hint="eastAsia"/>
          <w:lang w:val="en-US" w:eastAsia="zh-CN"/>
        </w:rPr>
        <w:t xml:space="preserve">  </w:t>
      </w:r>
      <w:r>
        <w:rPr>
          <w:rFonts w:hint="eastAsia" w:ascii="Times New Roman"/>
          <w:szCs w:val="21"/>
        </w:rPr>
        <w:t>湖北省地方标准实施信息及意见反馈</w:t>
      </w:r>
      <w:r>
        <w:rPr>
          <w:rFonts w:hint="eastAsia"/>
          <w:lang w:val="en-US" w:eastAsia="zh-CN"/>
        </w:rPr>
        <w:t>......................................</w:t>
      </w:r>
      <w:r>
        <w:rPr>
          <w:rFonts w:hint="eastAsia"/>
        </w:rPr>
        <w:t>1</w:t>
      </w:r>
      <w:r>
        <w:rPr>
          <w:rFonts w:hint="eastAsia"/>
          <w:lang w:val="en-US" w:eastAsia="zh-CN"/>
        </w:rPr>
        <w:t>4</w:t>
      </w:r>
    </w:p>
    <w:p w14:paraId="6A0088B4"/>
    <w:p w14:paraId="69EBB229">
      <w:pPr>
        <w:pStyle w:val="9"/>
        <w:spacing w:before="78" w:after="78"/>
      </w:pPr>
    </w:p>
    <w:p w14:paraId="30864DA0">
      <w:pPr>
        <w:pStyle w:val="55"/>
        <w:rPr>
          <w:rFonts w:hint="eastAsia"/>
        </w:rPr>
        <w:sectPr>
          <w:footerReference r:id="rId5" w:type="default"/>
          <w:pgSz w:w="11906" w:h="16838"/>
          <w:pgMar w:top="567" w:right="1134" w:bottom="1134" w:left="1417" w:header="1418" w:footer="1134" w:gutter="0"/>
          <w:pgNumType w:fmt="upperRoman" w:start="1"/>
          <w:cols w:space="720" w:num="1"/>
          <w:formProt w:val="0"/>
          <w:docGrid w:type="lines" w:linePitch="312" w:charSpace="0"/>
        </w:sectPr>
      </w:pPr>
      <w:bookmarkStart w:id="11" w:name="_Toc130565195"/>
      <w:bookmarkStart w:id="12" w:name="_Toc510091686"/>
      <w:bookmarkStart w:id="13" w:name="_Toc320020893"/>
      <w:bookmarkStart w:id="14" w:name="_Toc130803965"/>
    </w:p>
    <w:p w14:paraId="6857D376">
      <w:pPr>
        <w:pStyle w:val="55"/>
      </w:pPr>
      <w:r>
        <w:rPr>
          <w:rFonts w:hint="eastAsia"/>
        </w:rPr>
        <w:t>前</w:t>
      </w:r>
      <w:bookmarkStart w:id="15" w:name="BKQY"/>
      <w:r>
        <w:rPr>
          <w:rFonts w:hAnsi="黑体"/>
        </w:rPr>
        <w:t>  </w:t>
      </w:r>
      <w:r>
        <w:rPr>
          <w:rFonts w:hint="eastAsia"/>
        </w:rPr>
        <w:t>言</w:t>
      </w:r>
      <w:bookmarkEnd w:id="0"/>
      <w:bookmarkEnd w:id="1"/>
      <w:bookmarkEnd w:id="2"/>
      <w:bookmarkEnd w:id="3"/>
      <w:bookmarkEnd w:id="4"/>
      <w:bookmarkEnd w:id="11"/>
      <w:bookmarkEnd w:id="12"/>
      <w:bookmarkEnd w:id="13"/>
      <w:bookmarkEnd w:id="14"/>
      <w:bookmarkEnd w:id="15"/>
    </w:p>
    <w:p w14:paraId="4AEBB3BE">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本文件按照GB/T 1.1—2020 《标准化工作导则 第1部分：标准化文件的结构和起草规则》给出的规则起草。</w:t>
      </w:r>
    </w:p>
    <w:p w14:paraId="028CE8DD">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本文件是DB42/T XXX《压缩空气储能电站调试及试验技术规范》的第</w:t>
      </w:r>
      <w:r>
        <w:rPr>
          <w:rFonts w:hint="eastAsia" w:ascii="宋体" w:hAnsi="宋体" w:eastAsia="宋体" w:cs="宋体"/>
          <w:lang w:val="en-US" w:eastAsia="zh-CN"/>
        </w:rPr>
        <w:t>1</w:t>
      </w:r>
      <w:r>
        <w:rPr>
          <w:rFonts w:hint="eastAsia" w:ascii="宋体" w:hAnsi="宋体" w:eastAsia="宋体" w:cs="宋体"/>
        </w:rPr>
        <w:t>部分。</w:t>
      </w:r>
    </w:p>
    <w:p w14:paraId="5066C6AB">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请注意本文件的某些内容可能涉及专利。本文件的发布机构不承担识别专利的责任。</w:t>
      </w:r>
    </w:p>
    <w:p w14:paraId="66B2A470">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本文件由湖北省能源标准化技术委员会提出。</w:t>
      </w:r>
    </w:p>
    <w:p w14:paraId="02845A7E">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本文件由湖北省能源标准化技术委员会归口。</w:t>
      </w:r>
    </w:p>
    <w:p w14:paraId="4F861ABB">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本文件起草单位：国网湖北省电力有限公司电力科学研究院、***、***。</w:t>
      </w:r>
    </w:p>
    <w:p w14:paraId="3C074208">
      <w:pPr>
        <w:pStyle w:val="83"/>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rPr>
      </w:pPr>
      <w:r>
        <w:rPr>
          <w:rFonts w:hint="eastAsia" w:ascii="宋体" w:hAnsi="宋体" w:eastAsia="宋体" w:cs="宋体"/>
        </w:rPr>
        <w:t>本文件主要起草人：***、***、***。</w:t>
      </w:r>
    </w:p>
    <w:p w14:paraId="2E0FBCB8">
      <w:pPr>
        <w:pStyle w:val="22"/>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rPr>
      </w:pPr>
      <w:r>
        <w:rPr>
          <w:rFonts w:hint="eastAsia" w:ascii="宋体" w:hAnsi="宋体" w:eastAsia="宋体" w:cs="宋体"/>
        </w:rPr>
        <w:t>本文件实施应用中的疑问，可咨询湖北省能源标准化技术委员会，联系电话：027-</w:t>
      </w:r>
      <w:r>
        <w:rPr>
          <w:rFonts w:hint="eastAsia" w:hAnsi="宋体" w:cs="宋体"/>
          <w:lang w:val="en-US" w:eastAsia="zh-CN"/>
        </w:rPr>
        <w:t>88230280</w:t>
      </w:r>
      <w:r>
        <w:rPr>
          <w:rFonts w:hint="eastAsia" w:ascii="宋体" w:hAnsi="宋体" w:eastAsia="宋体" w:cs="宋体"/>
        </w:rPr>
        <w:t>，邮箱：hbnymsc@163.com；或者牵头起草单位国网湖北省电力有限公司电力科学研究院，联系电话：027-83688271，邮箱：xuwb</w:t>
      </w:r>
      <w:r>
        <w:rPr>
          <w:rFonts w:hint="eastAsia" w:ascii="宋体" w:hAnsi="宋体" w:eastAsia="宋体" w:cs="宋体"/>
          <w:lang w:val="en-US" w:eastAsia="zh-CN"/>
        </w:rPr>
        <w:t>@hb.sgcc</w:t>
      </w:r>
      <w:r>
        <w:rPr>
          <w:rFonts w:hint="eastAsia" w:ascii="宋体" w:hAnsi="宋体" w:eastAsia="宋体" w:cs="宋体"/>
        </w:rPr>
        <w:t>.com</w:t>
      </w:r>
      <w:r>
        <w:rPr>
          <w:rFonts w:hint="eastAsia" w:ascii="宋体" w:hAnsi="宋体" w:eastAsia="宋体" w:cs="宋体"/>
          <w:lang w:val="en-US" w:eastAsia="zh-CN"/>
        </w:rPr>
        <w:t>.cn</w:t>
      </w:r>
      <w:r>
        <w:rPr>
          <w:rFonts w:hint="eastAsia" w:ascii="宋体" w:hAnsi="宋体" w:eastAsia="宋体" w:cs="宋体"/>
        </w:rPr>
        <w:t>。对本文件的有关修改意见建议请反馈至湖北省能源标准化技术委员会，联系电话：027-</w:t>
      </w:r>
      <w:r>
        <w:rPr>
          <w:rFonts w:hint="eastAsia" w:hAnsi="宋体" w:cs="宋体"/>
          <w:lang w:val="en-US" w:eastAsia="zh-CN"/>
        </w:rPr>
        <w:t>88230280</w:t>
      </w:r>
      <w:r>
        <w:rPr>
          <w:rFonts w:hint="eastAsia" w:ascii="宋体" w:hAnsi="宋体" w:eastAsia="宋体" w:cs="宋体"/>
        </w:rPr>
        <w:t>，邮箱：hbnymsc@163.com；或者行业主管部门，联系电话：027-********，邮箱：******@163.com；或者湖北省市场监督管理局，联系电话：027-87811019，邮箱：</w:t>
      </w:r>
      <w:r>
        <w:rPr>
          <w:rFonts w:hint="eastAsia" w:ascii="宋体" w:hAnsi="宋体" w:eastAsia="宋体" w:cs="宋体"/>
        </w:rPr>
        <w:fldChar w:fldCharType="begin"/>
      </w:r>
      <w:r>
        <w:rPr>
          <w:rFonts w:hint="eastAsia" w:ascii="宋体" w:hAnsi="宋体" w:eastAsia="宋体" w:cs="宋体"/>
        </w:rPr>
        <w:instrText xml:space="preserve"> HYPERLINK "mailto:hbbzhc@163.com"</w:instrText>
      </w:r>
      <w:r>
        <w:rPr>
          <w:rFonts w:hint="eastAsia" w:ascii="宋体" w:hAnsi="宋体" w:eastAsia="宋体" w:cs="宋体"/>
        </w:rPr>
        <w:fldChar w:fldCharType="separate"/>
      </w:r>
      <w:r>
        <w:rPr>
          <w:rFonts w:hint="eastAsia" w:ascii="宋体" w:hAnsi="宋体" w:eastAsia="宋体" w:cs="宋体"/>
        </w:rPr>
        <w:t>hbbzhc@163.com</w:t>
      </w:r>
      <w:r>
        <w:rPr>
          <w:rFonts w:hint="eastAsia" w:ascii="宋体" w:hAnsi="宋体" w:eastAsia="宋体" w:cs="宋体"/>
        </w:rPr>
        <w:fldChar w:fldCharType="end"/>
      </w:r>
      <w:r>
        <w:rPr>
          <w:rFonts w:hint="eastAsia" w:ascii="宋体" w:hAnsi="宋体" w:eastAsia="宋体" w:cs="宋体"/>
        </w:rPr>
        <w:t>。</w:t>
      </w:r>
    </w:p>
    <w:p w14:paraId="2D0BCE75">
      <w:pPr>
        <w:pStyle w:val="22"/>
        <w:spacing w:line="360" w:lineRule="auto"/>
        <w:sectPr>
          <w:footerReference r:id="rId6" w:type="default"/>
          <w:pgSz w:w="11906" w:h="16838"/>
          <w:pgMar w:top="567" w:right="1134" w:bottom="1134" w:left="1417" w:header="1418" w:footer="1134" w:gutter="0"/>
          <w:pgNumType w:fmt="upperRoman"/>
          <w:cols w:space="720" w:num="1"/>
          <w:formProt w:val="0"/>
          <w:docGrid w:type="lines" w:linePitch="312" w:charSpace="0"/>
        </w:sectPr>
      </w:pPr>
    </w:p>
    <w:p w14:paraId="55F734B2">
      <w:pPr>
        <w:pStyle w:val="22"/>
        <w:spacing w:line="240" w:lineRule="auto"/>
        <w:ind w:firstLine="0" w:firstLineChars="0"/>
        <w:jc w:val="center"/>
        <w:rPr>
          <w:rFonts w:hint="eastAsia" w:ascii="黑体" w:hAnsi="黑体" w:eastAsia="黑体" w:cs="黑体"/>
          <w:b w:val="0"/>
          <w:bCs w:val="0"/>
          <w:sz w:val="32"/>
          <w:szCs w:val="32"/>
        </w:rPr>
      </w:pPr>
      <w:bookmarkStart w:id="16" w:name="_Toc87541810"/>
      <w:bookmarkStart w:id="17" w:name="_Toc510091687"/>
      <w:bookmarkStart w:id="18" w:name="_Toc304825008"/>
      <w:bookmarkStart w:id="19" w:name="_Toc304828066"/>
      <w:bookmarkStart w:id="20" w:name="_Toc298937201"/>
      <w:bookmarkStart w:id="21" w:name="_Toc298937152"/>
      <w:bookmarkStart w:id="22" w:name="_Toc304824969"/>
      <w:bookmarkStart w:id="23" w:name="_Toc298938783"/>
      <w:bookmarkStart w:id="24" w:name="_Toc298937549"/>
      <w:bookmarkStart w:id="25" w:name="_Toc298937322"/>
      <w:bookmarkStart w:id="26" w:name="_Toc298937188"/>
      <w:bookmarkStart w:id="27" w:name="_Toc298937100"/>
      <w:bookmarkStart w:id="28" w:name="_Toc304825081"/>
      <w:bookmarkStart w:id="29" w:name="_Toc298937167"/>
      <w:bookmarkStart w:id="30" w:name="_Toc309995999"/>
      <w:bookmarkStart w:id="31" w:name="_Toc298923383"/>
      <w:bookmarkStart w:id="32" w:name="_Toc318613695"/>
      <w:bookmarkStart w:id="33" w:name="_Toc309995390"/>
      <w:bookmarkStart w:id="34" w:name="_Toc298936924"/>
      <w:bookmarkStart w:id="35" w:name="_Toc309995578"/>
      <w:bookmarkStart w:id="36" w:name="_Toc309994551"/>
      <w:bookmarkStart w:id="37" w:name="_Toc298936801"/>
      <w:bookmarkStart w:id="38" w:name="_Toc298938635"/>
      <w:bookmarkStart w:id="39" w:name="_Toc309993180"/>
      <w:bookmarkStart w:id="40" w:name="_Toc309997040"/>
      <w:bookmarkStart w:id="41" w:name="_Toc298937609"/>
      <w:bookmarkStart w:id="42" w:name="_Toc310002637"/>
      <w:bookmarkStart w:id="43" w:name="_Toc298937419"/>
      <w:bookmarkStart w:id="44" w:name="_Toc309995472"/>
      <w:bookmarkStart w:id="45" w:name="_Toc298937276"/>
      <w:bookmarkStart w:id="46" w:name="_Toc130803967"/>
      <w:bookmarkStart w:id="47" w:name="_Toc298937462"/>
      <w:bookmarkStart w:id="48" w:name="_Toc320020894"/>
      <w:bookmarkStart w:id="49" w:name="_Toc304402664"/>
      <w:bookmarkStart w:id="50" w:name="_Toc298937357"/>
      <w:r>
        <w:rPr>
          <w:rFonts w:hint="eastAsia" w:ascii="黑体" w:hAnsi="黑体" w:eastAsia="黑体" w:cs="黑体"/>
          <w:b w:val="0"/>
          <w:bCs w:val="0"/>
          <w:sz w:val="32"/>
          <w:szCs w:val="32"/>
        </w:rPr>
        <w:t>压缩空气储能电站调试及试验技术规范</w:t>
      </w:r>
    </w:p>
    <w:p w14:paraId="73E74F4A">
      <w:pPr>
        <w:pStyle w:val="22"/>
        <w:spacing w:line="240" w:lineRule="auto"/>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第1部分：</w:t>
      </w:r>
      <w:bookmarkEnd w:id="16"/>
      <w:bookmarkEnd w:id="17"/>
      <w:r>
        <w:rPr>
          <w:rFonts w:hint="eastAsia" w:ascii="黑体" w:hAnsi="黑体" w:eastAsia="黑体" w:cs="黑体"/>
          <w:b w:val="0"/>
          <w:bCs w:val="0"/>
          <w:sz w:val="32"/>
          <w:szCs w:val="32"/>
        </w:rPr>
        <w:t>控制系统试验</w:t>
      </w:r>
    </w:p>
    <w:p w14:paraId="183FC4C7">
      <w:pPr>
        <w:pStyle w:val="27"/>
        <w:numPr>
          <w:ilvl w:val="0"/>
          <w:numId w:val="0"/>
        </w:numPr>
        <w:spacing w:line="240" w:lineRule="auto"/>
      </w:pPr>
      <w:r>
        <w:rPr>
          <w:rFonts w:hint="eastAsia"/>
        </w:rPr>
        <w:t>1</w:t>
      </w:r>
      <w:r>
        <w:t xml:space="preserve"> </w:t>
      </w:r>
      <w:r>
        <w:rPr>
          <w:rFonts w:hint="eastAsia"/>
          <w:lang w:val="en-US" w:eastAsia="zh-CN"/>
        </w:rPr>
        <w:t xml:space="preserve"> </w:t>
      </w:r>
      <w:r>
        <w:rPr>
          <w:rFonts w:hint="eastAsia"/>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09DF872">
      <w:pPr>
        <w:pStyle w:val="22"/>
        <w:spacing w:line="240" w:lineRule="auto"/>
      </w:pPr>
      <w:r>
        <w:rPr>
          <w:rFonts w:hint="eastAsia"/>
        </w:rPr>
        <w:t>本标准规定了压缩空气储能电站控制系统验收测试的内容、方法及应达到的技术要求。</w:t>
      </w:r>
    </w:p>
    <w:p w14:paraId="006E793C">
      <w:pPr>
        <w:pStyle w:val="22"/>
        <w:spacing w:line="240" w:lineRule="auto"/>
        <w:rPr>
          <w:rFonts w:hint="eastAsia" w:hAnsi="Times New Roman" w:eastAsia="宋体" w:cs="Times New Roman"/>
        </w:rPr>
      </w:pPr>
      <w:r>
        <w:rPr>
          <w:rFonts w:hint="eastAsia" w:hAnsi="Times New Roman" w:eastAsia="宋体" w:cs="Times New Roman"/>
        </w:rPr>
        <w:t>本文件适用于额定</w:t>
      </w:r>
      <w:r>
        <w:rPr>
          <w:rFonts w:hint="eastAsia" w:hAnsi="Times New Roman" w:eastAsia="宋体" w:cs="Times New Roman"/>
          <w:lang w:val="en-US" w:eastAsia="zh-CN"/>
        </w:rPr>
        <w:t>放电</w:t>
      </w:r>
      <w:r>
        <w:rPr>
          <w:rFonts w:hint="eastAsia" w:hAnsi="Times New Roman" w:eastAsia="宋体" w:cs="Times New Roman"/>
        </w:rPr>
        <w:t>功率</w:t>
      </w:r>
      <w:r>
        <w:rPr>
          <w:rFonts w:hint="eastAsia" w:hAnsi="Times New Roman" w:eastAsia="宋体" w:cs="Times New Roman"/>
          <w:lang w:val="en-US" w:eastAsia="zh-CN"/>
        </w:rPr>
        <w:t>100MW及以上且额定放电容量不低于200MWh</w:t>
      </w:r>
      <w:r>
        <w:rPr>
          <w:rFonts w:hint="eastAsia" w:hAnsi="Times New Roman" w:eastAsia="宋体" w:cs="Times New Roman"/>
        </w:rPr>
        <w:t>的压缩空气储能电站。其他</w:t>
      </w:r>
      <w:r>
        <w:rPr>
          <w:rFonts w:hint="eastAsia" w:hAnsi="Times New Roman" w:eastAsia="宋体" w:cs="Times New Roman"/>
          <w:lang w:eastAsia="zh-CN"/>
        </w:rPr>
        <w:t>功率等级和</w:t>
      </w:r>
      <w:r>
        <w:rPr>
          <w:rFonts w:hint="eastAsia" w:hAnsi="Times New Roman" w:eastAsia="宋体" w:cs="Times New Roman"/>
          <w:lang w:val="en-US" w:eastAsia="zh-CN"/>
        </w:rPr>
        <w:t>容量</w:t>
      </w:r>
      <w:r>
        <w:rPr>
          <w:rFonts w:hint="eastAsia" w:hAnsi="Times New Roman" w:eastAsia="宋体" w:cs="Times New Roman"/>
        </w:rPr>
        <w:t>的压缩空气储能电站可参考执行。</w:t>
      </w:r>
    </w:p>
    <w:p w14:paraId="1839C3DE">
      <w:pPr>
        <w:pStyle w:val="27"/>
        <w:numPr>
          <w:ilvl w:val="0"/>
          <w:numId w:val="0"/>
        </w:numPr>
        <w:spacing w:line="240" w:lineRule="auto"/>
      </w:pPr>
      <w:bookmarkStart w:id="51" w:name="_Toc298937550"/>
      <w:bookmarkStart w:id="52" w:name="_Toc298937202"/>
      <w:bookmarkStart w:id="53" w:name="_Toc304825009"/>
      <w:bookmarkStart w:id="54" w:name="_Toc298923384"/>
      <w:bookmarkStart w:id="55" w:name="_Toc320020895"/>
      <w:bookmarkStart w:id="56" w:name="_Toc304402665"/>
      <w:bookmarkStart w:id="57" w:name="_Toc309995473"/>
      <w:bookmarkStart w:id="58" w:name="_Toc309997041"/>
      <w:bookmarkStart w:id="59" w:name="_Toc298938784"/>
      <w:bookmarkStart w:id="60" w:name="_Toc304825082"/>
      <w:bookmarkStart w:id="61" w:name="_Toc298937168"/>
      <w:bookmarkStart w:id="62" w:name="_Toc298937189"/>
      <w:bookmarkStart w:id="63" w:name="_Toc309995391"/>
      <w:bookmarkStart w:id="64" w:name="_Toc304824970"/>
      <w:bookmarkStart w:id="65" w:name="_Toc298937420"/>
      <w:bookmarkStart w:id="66" w:name="_Toc318613696"/>
      <w:bookmarkStart w:id="67" w:name="_Toc298936802"/>
      <w:bookmarkStart w:id="68" w:name="_Toc298937101"/>
      <w:bookmarkStart w:id="69" w:name="_Toc298937277"/>
      <w:bookmarkStart w:id="70" w:name="_Toc298937610"/>
      <w:bookmarkStart w:id="71" w:name="_Toc298937463"/>
      <w:bookmarkStart w:id="72" w:name="_Toc310002638"/>
      <w:bookmarkStart w:id="73" w:name="_Toc298938636"/>
      <w:bookmarkStart w:id="74" w:name="_Toc298937153"/>
      <w:bookmarkStart w:id="75" w:name="_Toc304828067"/>
      <w:bookmarkStart w:id="76" w:name="_Toc298937358"/>
      <w:bookmarkStart w:id="77" w:name="_Toc309996000"/>
      <w:bookmarkStart w:id="78" w:name="_Toc298937323"/>
      <w:bookmarkStart w:id="79" w:name="_Toc298936925"/>
      <w:bookmarkStart w:id="80" w:name="_Toc309995579"/>
      <w:bookmarkStart w:id="81" w:name="_Toc309993181"/>
      <w:bookmarkStart w:id="82" w:name="_Toc309994552"/>
      <w:bookmarkStart w:id="83" w:name="_Toc130803968"/>
      <w:r>
        <w:rPr>
          <w:rFonts w:hint="eastAsia"/>
        </w:rPr>
        <w:t>2</w:t>
      </w:r>
      <w:r>
        <w:rPr>
          <w:rFonts w:hint="eastAsia"/>
          <w:lang w:val="en-US" w:eastAsia="zh-CN"/>
        </w:rPr>
        <w:t xml:space="preserve"> </w:t>
      </w:r>
      <w:r>
        <w:t xml:space="preserve"> </w:t>
      </w:r>
      <w:r>
        <w:rPr>
          <w:rFonts w:hint="eastAsia"/>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A65A297">
      <w:pPr>
        <w:pStyle w:val="22"/>
        <w:spacing w:line="240" w:lineRule="auto"/>
      </w:pPr>
      <w:r>
        <w:rPr>
          <w:rFonts w:hint="eastAsia"/>
        </w:rPr>
        <w:t>下列文件对于本文件的应用是必不可少的。凡是注日期的引用文件，仅注日期的版本适用于本文件。凡是不注日期的引用文件，其最新版本（包括所有的修改单）适用于本文件。</w:t>
      </w:r>
    </w:p>
    <w:p w14:paraId="64C9ECFA">
      <w:pPr>
        <w:pStyle w:val="22"/>
        <w:spacing w:line="240" w:lineRule="auto"/>
        <w:rPr>
          <w:rFonts w:hint="eastAsia"/>
        </w:rPr>
      </w:pPr>
      <w:r>
        <w:rPr>
          <w:rFonts w:hint="eastAsia"/>
        </w:rPr>
        <w:t>GB/T 36293 火力发电厂分散控制系统技术条件</w:t>
      </w:r>
    </w:p>
    <w:p w14:paraId="4BA46C5A">
      <w:pPr>
        <w:pStyle w:val="22"/>
        <w:spacing w:line="240" w:lineRule="auto"/>
        <w:rPr>
          <w:rFonts w:hint="eastAsia"/>
        </w:rPr>
      </w:pPr>
      <w:r>
        <w:rPr>
          <w:rFonts w:hint="eastAsia"/>
        </w:rPr>
        <w:t>GB/T 43687</w:t>
      </w:r>
      <w:r>
        <w:rPr>
          <w:rFonts w:hint="eastAsia"/>
          <w:lang w:val="en-US" w:eastAsia="zh-CN"/>
        </w:rPr>
        <w:t xml:space="preserve"> </w:t>
      </w:r>
      <w:r>
        <w:rPr>
          <w:rFonts w:hint="eastAsia"/>
        </w:rPr>
        <w:t>电力储能用压缩空气储能系统技术要求</w:t>
      </w:r>
    </w:p>
    <w:p w14:paraId="232B5093">
      <w:pPr>
        <w:pStyle w:val="22"/>
        <w:spacing w:line="240" w:lineRule="auto"/>
      </w:pPr>
      <w:r>
        <w:rPr>
          <w:rFonts w:hint="eastAsia"/>
        </w:rPr>
        <w:t>GB/T 3853 容积式压缩机验收试验</w:t>
      </w:r>
    </w:p>
    <w:p w14:paraId="64B9C9CF">
      <w:pPr>
        <w:pStyle w:val="22"/>
        <w:spacing w:line="240" w:lineRule="auto"/>
      </w:pPr>
      <w:r>
        <w:rPr>
          <w:rFonts w:hint="eastAsia"/>
        </w:rPr>
        <w:t>DL/T 656 火力发电厂汽轮机控制及保护系统验收测试规程</w:t>
      </w:r>
    </w:p>
    <w:p w14:paraId="58A2C1F1">
      <w:pPr>
        <w:pStyle w:val="22"/>
        <w:spacing w:line="240" w:lineRule="auto"/>
      </w:pPr>
      <w:r>
        <w:rPr>
          <w:rFonts w:hint="eastAsia"/>
        </w:rPr>
        <w:t>DL/T 658 火力发电厂</w:t>
      </w:r>
      <w:bookmarkStart w:id="84" w:name="OLE_LINK2"/>
      <w:r>
        <w:rPr>
          <w:rFonts w:hint="eastAsia"/>
        </w:rPr>
        <w:t>开关量控制系统验收测试规程</w:t>
      </w:r>
      <w:bookmarkEnd w:id="84"/>
    </w:p>
    <w:p w14:paraId="3C87B558">
      <w:pPr>
        <w:pStyle w:val="22"/>
        <w:spacing w:line="240" w:lineRule="auto"/>
      </w:pPr>
      <w:r>
        <w:rPr>
          <w:rFonts w:hint="eastAsia"/>
        </w:rPr>
        <w:t>DL/T 659 火力发电厂分散控制系统验收测试规程</w:t>
      </w:r>
    </w:p>
    <w:p w14:paraId="54E0C282">
      <w:pPr>
        <w:pStyle w:val="22"/>
        <w:spacing w:line="240" w:lineRule="auto"/>
      </w:pPr>
      <w:r>
        <w:rPr>
          <w:rFonts w:hint="eastAsia"/>
        </w:rPr>
        <w:t>DL/T 657 火力发电厂模拟量控制系统验收测试规程</w:t>
      </w:r>
    </w:p>
    <w:p w14:paraId="063ACD3C">
      <w:pPr>
        <w:pStyle w:val="22"/>
        <w:spacing w:line="240" w:lineRule="auto"/>
      </w:pPr>
      <w:r>
        <w:rPr>
          <w:rFonts w:hint="eastAsia"/>
        </w:rPr>
        <w:t>DL/T 5190.4 电力建设施工技术规范 第4部分：热工仪表及控制装置</w:t>
      </w:r>
    </w:p>
    <w:p w14:paraId="47DE6818">
      <w:pPr>
        <w:pStyle w:val="27"/>
        <w:numPr>
          <w:ilvl w:val="0"/>
          <w:numId w:val="0"/>
        </w:numPr>
        <w:spacing w:line="240" w:lineRule="auto"/>
      </w:pPr>
      <w:bookmarkStart w:id="85" w:name="_Toc298936926"/>
      <w:bookmarkStart w:id="86" w:name="_Toc298938637"/>
      <w:bookmarkStart w:id="87" w:name="_Toc309996001"/>
      <w:bookmarkStart w:id="88" w:name="_Toc298937611"/>
      <w:bookmarkStart w:id="89" w:name="_Toc304824971"/>
      <w:bookmarkStart w:id="90" w:name="_Toc320020896"/>
      <w:bookmarkStart w:id="91" w:name="_Toc298937464"/>
      <w:bookmarkStart w:id="92" w:name="_Toc304825083"/>
      <w:bookmarkStart w:id="93" w:name="_Toc298937154"/>
      <w:bookmarkStart w:id="94" w:name="_Toc309993182"/>
      <w:bookmarkStart w:id="95" w:name="_Toc298937359"/>
      <w:bookmarkStart w:id="96" w:name="_Toc310002639"/>
      <w:bookmarkStart w:id="97" w:name="_Toc130803969"/>
      <w:bookmarkStart w:id="98" w:name="_Toc298937324"/>
      <w:bookmarkStart w:id="99" w:name="_Toc298937190"/>
      <w:bookmarkStart w:id="100" w:name="_Toc304828068"/>
      <w:bookmarkStart w:id="101" w:name="_Toc298936803"/>
      <w:bookmarkStart w:id="102" w:name="_Toc304825010"/>
      <w:bookmarkStart w:id="103" w:name="_Toc309997042"/>
      <w:bookmarkStart w:id="104" w:name="_Toc298937551"/>
      <w:bookmarkStart w:id="105" w:name="_Toc298937169"/>
      <w:bookmarkStart w:id="106" w:name="_Toc309995474"/>
      <w:bookmarkStart w:id="107" w:name="_Toc298938785"/>
      <w:bookmarkStart w:id="108" w:name="_Toc298937203"/>
      <w:bookmarkStart w:id="109" w:name="_Toc298937421"/>
      <w:bookmarkStart w:id="110" w:name="_Toc309995392"/>
      <w:bookmarkStart w:id="111" w:name="_Toc304402666"/>
      <w:bookmarkStart w:id="112" w:name="_Toc298937278"/>
      <w:bookmarkStart w:id="113" w:name="_Toc298937102"/>
      <w:bookmarkStart w:id="114" w:name="_Toc309995580"/>
      <w:bookmarkStart w:id="115" w:name="_Toc309994553"/>
      <w:bookmarkStart w:id="116" w:name="_Toc318613697"/>
      <w:r>
        <w:rPr>
          <w:rFonts w:hint="eastAsia"/>
        </w:rPr>
        <w:t>3</w:t>
      </w:r>
      <w:r>
        <w:t xml:space="preserve"> </w:t>
      </w:r>
      <w:r>
        <w:rPr>
          <w:rFonts w:hint="eastAsia"/>
          <w:lang w:val="en-US" w:eastAsia="zh-CN"/>
        </w:rPr>
        <w:t xml:space="preserve"> </w:t>
      </w:r>
      <w:r>
        <w:rPr>
          <w:rFonts w:hint="eastAsia"/>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513042D">
      <w:pPr>
        <w:pStyle w:val="22"/>
        <w:spacing w:line="240" w:lineRule="auto"/>
      </w:pPr>
      <w:r>
        <w:rPr>
          <w:rFonts w:hint="eastAsia"/>
        </w:rPr>
        <w:t>下列术语和定义适用于本文件。</w:t>
      </w:r>
    </w:p>
    <w:p w14:paraId="4D3829A8">
      <w:pPr>
        <w:pStyle w:val="58"/>
        <w:numPr>
          <w:ilvl w:val="0"/>
          <w:numId w:val="0"/>
        </w:numPr>
        <w:spacing w:line="240" w:lineRule="auto"/>
        <w:rPr>
          <w:rFonts w:ascii="黑体" w:eastAsia="黑体"/>
        </w:rPr>
      </w:pPr>
      <w:bookmarkStart w:id="117" w:name="_Toc510091691"/>
      <w:bookmarkStart w:id="118" w:name="_Toc130803970"/>
      <w:bookmarkStart w:id="119" w:name="_Toc130565200"/>
      <w:r>
        <w:rPr>
          <w:rFonts w:hint="eastAsia" w:ascii="黑体" w:eastAsia="黑体"/>
        </w:rPr>
        <w:t>3</w:t>
      </w:r>
      <w:r>
        <w:rPr>
          <w:rFonts w:ascii="黑体" w:eastAsia="黑体"/>
        </w:rPr>
        <w:t xml:space="preserve">.1 </w:t>
      </w:r>
    </w:p>
    <w:p w14:paraId="3299A962">
      <w:pPr>
        <w:pStyle w:val="58"/>
        <w:numPr>
          <w:ilvl w:val="0"/>
          <w:numId w:val="0"/>
        </w:numPr>
        <w:spacing w:line="240" w:lineRule="auto"/>
        <w:ind w:firstLine="420" w:firstLineChars="200"/>
        <w:rPr>
          <w:rFonts w:ascii="黑体" w:eastAsia="黑体"/>
        </w:rPr>
      </w:pPr>
      <w:r>
        <w:rPr>
          <w:rFonts w:hint="eastAsia" w:ascii="黑体" w:eastAsia="黑体"/>
        </w:rPr>
        <w:t xml:space="preserve">压缩空气储能电站 </w:t>
      </w:r>
      <w:bookmarkEnd w:id="117"/>
      <w:r>
        <w:rPr>
          <w:rFonts w:hint="eastAsia" w:ascii="黑体" w:eastAsia="黑体"/>
        </w:rPr>
        <w:t>compressed air energy storage power plant</w:t>
      </w:r>
      <w:bookmarkEnd w:id="118"/>
      <w:bookmarkEnd w:id="119"/>
    </w:p>
    <w:p w14:paraId="10EBEEB8">
      <w:pPr>
        <w:pStyle w:val="22"/>
        <w:spacing w:line="240" w:lineRule="auto"/>
      </w:pPr>
      <w:r>
        <w:rPr>
          <w:rFonts w:hint="eastAsia"/>
        </w:rPr>
        <w:t>以空气为储能介质，在电网负荷低谷期存储电能、电网负荷高峰期释放电能的工厂。</w:t>
      </w:r>
    </w:p>
    <w:p w14:paraId="4E4A49EC">
      <w:pPr>
        <w:pStyle w:val="58"/>
        <w:numPr>
          <w:ilvl w:val="0"/>
          <w:numId w:val="0"/>
        </w:numPr>
        <w:spacing w:line="240" w:lineRule="auto"/>
        <w:rPr>
          <w:rFonts w:ascii="黑体" w:eastAsia="黑体"/>
        </w:rPr>
      </w:pPr>
      <w:bookmarkStart w:id="120" w:name="_Toc130803971"/>
      <w:bookmarkStart w:id="121" w:name="_Toc130565201"/>
      <w:r>
        <w:rPr>
          <w:rFonts w:hint="eastAsia" w:ascii="黑体" w:eastAsia="黑体"/>
        </w:rPr>
        <w:t>3</w:t>
      </w:r>
      <w:r>
        <w:rPr>
          <w:rFonts w:ascii="黑体" w:eastAsia="黑体"/>
        </w:rPr>
        <w:t xml:space="preserve">.2 </w:t>
      </w:r>
    </w:p>
    <w:p w14:paraId="7FD22E35">
      <w:pPr>
        <w:pStyle w:val="58"/>
        <w:numPr>
          <w:ilvl w:val="0"/>
          <w:numId w:val="0"/>
        </w:numPr>
        <w:spacing w:line="240" w:lineRule="auto"/>
        <w:ind w:firstLine="420" w:firstLineChars="200"/>
        <w:rPr>
          <w:rFonts w:ascii="黑体" w:eastAsia="黑体"/>
        </w:rPr>
      </w:pPr>
      <w:r>
        <w:rPr>
          <w:rFonts w:hint="eastAsia" w:ascii="黑体" w:eastAsia="黑体"/>
        </w:rPr>
        <w:t>开关量控制系统 on-off control system</w:t>
      </w:r>
      <w:bookmarkEnd w:id="120"/>
      <w:bookmarkEnd w:id="121"/>
    </w:p>
    <w:p w14:paraId="3BD07A73">
      <w:pPr>
        <w:pStyle w:val="22"/>
        <w:spacing w:line="240" w:lineRule="auto"/>
      </w:pPr>
      <w:r>
        <w:rPr>
          <w:rFonts w:hint="eastAsia"/>
        </w:rPr>
        <w:t>实现压缩机、透平机、发电机及其辅助设备启、停或开、关的操作及对某一工艺系统或主要辅机按一定规律进行控制的控制系统，包括顺序控制系统。</w:t>
      </w:r>
    </w:p>
    <w:p w14:paraId="190CF7E5">
      <w:pPr>
        <w:pStyle w:val="58"/>
        <w:numPr>
          <w:ilvl w:val="0"/>
          <w:numId w:val="0"/>
        </w:numPr>
        <w:spacing w:line="240" w:lineRule="auto"/>
        <w:rPr>
          <w:rFonts w:ascii="黑体" w:eastAsia="黑体"/>
        </w:rPr>
      </w:pPr>
      <w:bookmarkStart w:id="122" w:name="_Toc130565204"/>
      <w:bookmarkStart w:id="123" w:name="_Toc130803972"/>
      <w:bookmarkStart w:id="124" w:name="_Toc130565202"/>
      <w:r>
        <w:rPr>
          <w:rFonts w:hint="eastAsia" w:ascii="黑体" w:eastAsia="黑体"/>
        </w:rPr>
        <w:t>3</w:t>
      </w:r>
      <w:r>
        <w:rPr>
          <w:rFonts w:ascii="黑体" w:eastAsia="黑体"/>
        </w:rPr>
        <w:t xml:space="preserve">.3 </w:t>
      </w:r>
    </w:p>
    <w:p w14:paraId="0AC74E71">
      <w:pPr>
        <w:pStyle w:val="58"/>
        <w:numPr>
          <w:ilvl w:val="0"/>
          <w:numId w:val="0"/>
        </w:numPr>
        <w:spacing w:line="240" w:lineRule="auto"/>
        <w:ind w:firstLine="420" w:firstLineChars="200"/>
        <w:rPr>
          <w:rFonts w:ascii="黑体" w:eastAsia="黑体"/>
        </w:rPr>
      </w:pPr>
      <w:r>
        <w:rPr>
          <w:rFonts w:hint="eastAsia" w:ascii="黑体" w:eastAsia="黑体"/>
        </w:rPr>
        <w:t>模拟量控制系统 modulating control system; MCS</w:t>
      </w:r>
      <w:bookmarkEnd w:id="122"/>
      <w:bookmarkEnd w:id="123"/>
      <w:r>
        <w:rPr>
          <w:rFonts w:hint="eastAsia" w:ascii="黑体" w:eastAsia="黑体"/>
        </w:rPr>
        <w:t xml:space="preserve"> </w:t>
      </w:r>
    </w:p>
    <w:p w14:paraId="645BAF9D">
      <w:pPr>
        <w:pStyle w:val="22"/>
        <w:spacing w:line="240" w:lineRule="auto"/>
      </w:pPr>
      <w:r>
        <w:rPr>
          <w:rFonts w:hint="eastAsia"/>
        </w:rPr>
        <w:t>通过前馈和反馈等作用对储能、释能环节的过程参数进行连续自动调节的控制系统的总称，包括过程参数的自动补偿和计算、自动调节、控制方式无扰切换及偏差报警等功能。</w:t>
      </w:r>
    </w:p>
    <w:p w14:paraId="545DF827">
      <w:pPr>
        <w:pStyle w:val="58"/>
        <w:numPr>
          <w:ilvl w:val="0"/>
          <w:numId w:val="0"/>
        </w:numPr>
        <w:spacing w:line="240" w:lineRule="auto"/>
        <w:rPr>
          <w:rFonts w:ascii="黑体" w:eastAsia="黑体"/>
        </w:rPr>
      </w:pPr>
      <w:bookmarkStart w:id="125" w:name="_Toc130803973"/>
      <w:r>
        <w:rPr>
          <w:rFonts w:hint="eastAsia" w:ascii="黑体" w:eastAsia="黑体"/>
        </w:rPr>
        <w:t>3</w:t>
      </w:r>
      <w:r>
        <w:rPr>
          <w:rFonts w:ascii="黑体" w:eastAsia="黑体"/>
        </w:rPr>
        <w:t xml:space="preserve">.4 </w:t>
      </w:r>
    </w:p>
    <w:p w14:paraId="758469DA">
      <w:pPr>
        <w:pStyle w:val="58"/>
        <w:numPr>
          <w:ilvl w:val="0"/>
          <w:numId w:val="0"/>
        </w:numPr>
        <w:spacing w:line="240" w:lineRule="auto"/>
        <w:ind w:firstLine="420" w:firstLineChars="200"/>
        <w:rPr>
          <w:rFonts w:ascii="黑体" w:eastAsia="黑体"/>
        </w:rPr>
      </w:pPr>
      <w:r>
        <w:rPr>
          <w:rFonts w:hint="eastAsia" w:ascii="黑体" w:eastAsia="黑体"/>
        </w:rPr>
        <w:t>子功能组级控制 function subgroup control</w:t>
      </w:r>
      <w:bookmarkEnd w:id="124"/>
      <w:bookmarkEnd w:id="125"/>
    </w:p>
    <w:p w14:paraId="0DCC0DF0">
      <w:pPr>
        <w:pStyle w:val="22"/>
        <w:spacing w:line="240" w:lineRule="auto"/>
      </w:pPr>
      <w:r>
        <w:rPr>
          <w:rFonts w:hint="eastAsia"/>
        </w:rPr>
        <w:t>把某一辅机及其附属设备或某一局部工艺系统看作一个整体的控控制，如润滑油泵、顶轴油泵的控制</w:t>
      </w:r>
      <w:r>
        <w:t>。</w:t>
      </w:r>
    </w:p>
    <w:p w14:paraId="226F5784">
      <w:pPr>
        <w:pStyle w:val="58"/>
        <w:numPr>
          <w:ilvl w:val="0"/>
          <w:numId w:val="0"/>
        </w:numPr>
        <w:spacing w:line="240" w:lineRule="auto"/>
        <w:rPr>
          <w:rFonts w:ascii="黑体" w:eastAsia="黑体"/>
        </w:rPr>
      </w:pPr>
      <w:bookmarkStart w:id="126" w:name="_Toc130565203"/>
      <w:bookmarkStart w:id="127" w:name="_Toc130803974"/>
      <w:r>
        <w:rPr>
          <w:rFonts w:hint="eastAsia" w:ascii="黑体" w:eastAsia="黑体"/>
        </w:rPr>
        <w:t>3</w:t>
      </w:r>
      <w:r>
        <w:rPr>
          <w:rFonts w:ascii="黑体" w:eastAsia="黑体"/>
        </w:rPr>
        <w:t>.</w:t>
      </w:r>
      <w:r>
        <w:rPr>
          <w:rFonts w:hint="eastAsia" w:ascii="黑体" w:eastAsia="黑体"/>
        </w:rPr>
        <w:t>5</w:t>
      </w:r>
      <w:r>
        <w:rPr>
          <w:rFonts w:ascii="黑体" w:eastAsia="黑体"/>
        </w:rPr>
        <w:t xml:space="preserve"> </w:t>
      </w:r>
    </w:p>
    <w:p w14:paraId="5D6FA1FC">
      <w:pPr>
        <w:pStyle w:val="58"/>
        <w:numPr>
          <w:ilvl w:val="0"/>
          <w:numId w:val="0"/>
        </w:numPr>
        <w:spacing w:line="240" w:lineRule="auto"/>
        <w:ind w:firstLine="420" w:firstLineChars="200"/>
        <w:rPr>
          <w:rFonts w:ascii="黑体" w:eastAsia="黑体"/>
        </w:rPr>
      </w:pPr>
      <w:r>
        <w:rPr>
          <w:rFonts w:hint="eastAsia" w:ascii="黑体" w:eastAsia="黑体"/>
        </w:rPr>
        <w:t>功能组级控制 function group control</w:t>
      </w:r>
      <w:bookmarkEnd w:id="126"/>
      <w:bookmarkEnd w:id="127"/>
    </w:p>
    <w:p w14:paraId="23F9ED05">
      <w:pPr>
        <w:pStyle w:val="22"/>
        <w:spacing w:line="240" w:lineRule="auto"/>
        <w:rPr>
          <w:rFonts w:hint="eastAsia"/>
        </w:rPr>
      </w:pPr>
      <w:r>
        <w:rPr>
          <w:rFonts w:hint="eastAsia"/>
        </w:rPr>
        <w:t>把工艺上相互联系，实现某一工艺功能要求，并且有连续不断地顺序控制特征的设备作为一个整体的控制，如冷却水控制。</w:t>
      </w:r>
    </w:p>
    <w:p w14:paraId="1F9C5DB8">
      <w:pPr>
        <w:pStyle w:val="58"/>
        <w:numPr>
          <w:ilvl w:val="0"/>
          <w:numId w:val="0"/>
        </w:numPr>
        <w:spacing w:line="240" w:lineRule="auto"/>
        <w:rPr>
          <w:rFonts w:hint="eastAsia" w:ascii="黑体" w:eastAsia="黑体"/>
          <w:lang w:val="en-US" w:eastAsia="zh-CN"/>
        </w:rPr>
      </w:pPr>
      <w:r>
        <w:rPr>
          <w:rFonts w:hint="eastAsia" w:ascii="黑体" w:eastAsia="黑体"/>
          <w:lang w:val="en-US" w:eastAsia="zh-CN"/>
        </w:rPr>
        <w:t xml:space="preserve">3.6 </w:t>
      </w:r>
    </w:p>
    <w:p w14:paraId="4F4ACDA0">
      <w:pPr>
        <w:pStyle w:val="58"/>
        <w:numPr>
          <w:ilvl w:val="0"/>
          <w:numId w:val="0"/>
        </w:numPr>
        <w:spacing w:line="240" w:lineRule="auto"/>
        <w:ind w:firstLine="420" w:firstLineChars="200"/>
        <w:rPr>
          <w:rFonts w:hint="default" w:ascii="黑体" w:eastAsia="黑体"/>
          <w:lang w:val="en-US" w:eastAsia="zh-CN"/>
        </w:rPr>
      </w:pPr>
      <w:r>
        <w:rPr>
          <w:rFonts w:hint="eastAsia" w:ascii="黑体" w:eastAsia="黑体"/>
          <w:lang w:val="en-US" w:eastAsia="zh-CN"/>
        </w:rPr>
        <w:t>机组自启停控制系统 automatic plant startup and shutdown system APS</w:t>
      </w:r>
    </w:p>
    <w:p w14:paraId="068655FF">
      <w:pPr>
        <w:pStyle w:val="22"/>
        <w:spacing w:line="240" w:lineRule="auto"/>
        <w:rPr>
          <w:rFonts w:hint="eastAsia"/>
        </w:rPr>
      </w:pPr>
      <w:r>
        <w:rPr>
          <w:rFonts w:hint="eastAsia"/>
          <w:lang w:val="en-US" w:eastAsia="zh-CN"/>
        </w:rPr>
        <w:t>实现机组全过程自动启动和实现机组全过程自动停运的综合管理、控制系统。它系统而有序地管理、控制机组顺序控制系统、模拟量控制系统、压缩空气储能系统、储换热系统、膨胀发电系统、空气膨胀机数字式电液控制系统，并按预先设定的程序控制机组内各设备的启动、停止和运行状态，最终实现自动启动或自动停运。</w:t>
      </w:r>
    </w:p>
    <w:p w14:paraId="7A0FE809">
      <w:pPr>
        <w:pStyle w:val="58"/>
        <w:numPr>
          <w:ilvl w:val="0"/>
          <w:numId w:val="0"/>
        </w:numPr>
        <w:spacing w:line="240" w:lineRule="auto"/>
        <w:rPr>
          <w:rFonts w:ascii="黑体" w:eastAsia="黑体"/>
        </w:rPr>
      </w:pPr>
      <w:bookmarkStart w:id="128" w:name="_Toc130565205"/>
      <w:bookmarkStart w:id="129" w:name="_Toc130803975"/>
      <w:r>
        <w:rPr>
          <w:rFonts w:hint="eastAsia" w:ascii="黑体" w:eastAsia="黑体"/>
        </w:rPr>
        <w:t>3</w:t>
      </w:r>
      <w:r>
        <w:rPr>
          <w:rFonts w:ascii="黑体" w:eastAsia="黑体"/>
        </w:rPr>
        <w:t>.</w:t>
      </w:r>
      <w:r>
        <w:rPr>
          <w:rFonts w:hint="eastAsia" w:ascii="黑体" w:eastAsia="黑体"/>
          <w:lang w:val="en-US" w:eastAsia="zh-CN"/>
        </w:rPr>
        <w:t>7</w:t>
      </w:r>
      <w:r>
        <w:rPr>
          <w:rFonts w:ascii="黑体" w:eastAsia="黑体"/>
        </w:rPr>
        <w:t xml:space="preserve"> </w:t>
      </w:r>
    </w:p>
    <w:p w14:paraId="0BF1F158">
      <w:pPr>
        <w:pStyle w:val="58"/>
        <w:numPr>
          <w:ilvl w:val="0"/>
          <w:numId w:val="0"/>
        </w:numPr>
        <w:spacing w:line="240" w:lineRule="auto"/>
        <w:ind w:firstLine="420" w:firstLineChars="200"/>
        <w:rPr>
          <w:rFonts w:ascii="黑体" w:eastAsia="黑体"/>
        </w:rPr>
      </w:pPr>
      <w:r>
        <w:rPr>
          <w:rFonts w:hint="eastAsia" w:ascii="黑体" w:eastAsia="黑体"/>
        </w:rPr>
        <w:t>控制子系统 control subsystem</w:t>
      </w:r>
      <w:bookmarkEnd w:id="128"/>
      <w:bookmarkEnd w:id="129"/>
    </w:p>
    <w:p w14:paraId="7E4CA299">
      <w:pPr>
        <w:pStyle w:val="22"/>
        <w:spacing w:line="240" w:lineRule="auto"/>
      </w:pPr>
      <w:r>
        <w:rPr>
          <w:rFonts w:hint="eastAsia"/>
        </w:rPr>
        <w:t>构成模拟量控制系统的主辅机参数的调节系统，主要包括各级压缩机入口温度控制系统、压缩机压比控制系统、储气室压力控制系统、储热罐压力控制系统、透平机入口空气温度控制系统等。</w:t>
      </w:r>
    </w:p>
    <w:p w14:paraId="1913F8FF">
      <w:pPr>
        <w:pStyle w:val="58"/>
        <w:numPr>
          <w:ilvl w:val="0"/>
          <w:numId w:val="0"/>
        </w:numPr>
        <w:spacing w:line="240" w:lineRule="auto"/>
        <w:rPr>
          <w:rFonts w:ascii="黑体" w:eastAsia="黑体"/>
        </w:rPr>
      </w:pPr>
      <w:bookmarkStart w:id="130" w:name="_Toc130565206"/>
      <w:bookmarkStart w:id="131" w:name="_Toc130803976"/>
      <w:r>
        <w:rPr>
          <w:rFonts w:hint="eastAsia" w:ascii="黑体" w:eastAsia="黑体"/>
        </w:rPr>
        <w:t>3</w:t>
      </w:r>
      <w:r>
        <w:rPr>
          <w:rFonts w:ascii="黑体" w:eastAsia="黑体"/>
        </w:rPr>
        <w:t>.</w:t>
      </w:r>
      <w:r>
        <w:rPr>
          <w:rFonts w:hint="eastAsia" w:ascii="黑体" w:eastAsia="黑体"/>
          <w:lang w:val="en-US" w:eastAsia="zh-CN"/>
        </w:rPr>
        <w:t>8</w:t>
      </w:r>
      <w:r>
        <w:rPr>
          <w:rFonts w:ascii="黑体" w:eastAsia="黑体"/>
        </w:rPr>
        <w:t xml:space="preserve"> </w:t>
      </w:r>
    </w:p>
    <w:p w14:paraId="55D3DC8D">
      <w:pPr>
        <w:pStyle w:val="58"/>
        <w:numPr>
          <w:ilvl w:val="0"/>
          <w:numId w:val="0"/>
        </w:numPr>
        <w:tabs>
          <w:tab w:val="left" w:pos="8654"/>
        </w:tabs>
        <w:spacing w:line="240" w:lineRule="auto"/>
        <w:ind w:firstLine="420" w:firstLineChars="200"/>
        <w:rPr>
          <w:rFonts w:hint="eastAsia" w:ascii="黑体" w:eastAsia="黑体"/>
          <w:lang w:eastAsia="zh-CN"/>
        </w:rPr>
      </w:pPr>
      <w:r>
        <w:rPr>
          <w:rFonts w:hint="eastAsia" w:ascii="黑体" w:eastAsia="黑体"/>
        </w:rPr>
        <w:t>动态品质指标 transient performance specification</w:t>
      </w:r>
      <w:bookmarkEnd w:id="130"/>
      <w:bookmarkEnd w:id="131"/>
      <w:r>
        <w:rPr>
          <w:rFonts w:hint="eastAsia" w:ascii="黑体" w:eastAsia="黑体"/>
          <w:lang w:eastAsia="zh-CN"/>
        </w:rPr>
        <w:tab/>
      </w:r>
    </w:p>
    <w:p w14:paraId="1A36A1C1">
      <w:pPr>
        <w:pStyle w:val="22"/>
        <w:spacing w:line="240" w:lineRule="auto"/>
      </w:pPr>
      <w:r>
        <w:rPr>
          <w:rFonts w:hint="eastAsia"/>
        </w:rPr>
        <w:t>控制系统在受到内外扰动时，动态调节过程中被调参数偏离新给定值的允许偏差指标。</w:t>
      </w:r>
    </w:p>
    <w:p w14:paraId="2B9E0A2C">
      <w:pPr>
        <w:pStyle w:val="58"/>
        <w:numPr>
          <w:ilvl w:val="0"/>
          <w:numId w:val="0"/>
        </w:numPr>
        <w:spacing w:line="240" w:lineRule="auto"/>
        <w:rPr>
          <w:rFonts w:ascii="黑体" w:eastAsia="黑体"/>
        </w:rPr>
      </w:pPr>
      <w:bookmarkStart w:id="132" w:name="_Toc130803977"/>
      <w:bookmarkStart w:id="133" w:name="_Toc130565207"/>
      <w:r>
        <w:rPr>
          <w:rFonts w:hint="eastAsia" w:ascii="黑体" w:eastAsia="黑体"/>
        </w:rPr>
        <w:t>3</w:t>
      </w:r>
      <w:r>
        <w:rPr>
          <w:rFonts w:ascii="黑体" w:eastAsia="黑体"/>
        </w:rPr>
        <w:t>.</w:t>
      </w:r>
      <w:r>
        <w:rPr>
          <w:rFonts w:hint="eastAsia" w:ascii="黑体" w:eastAsia="黑体"/>
          <w:lang w:val="en-US" w:eastAsia="zh-CN"/>
        </w:rPr>
        <w:t>9</w:t>
      </w:r>
      <w:r>
        <w:rPr>
          <w:rFonts w:ascii="黑体" w:eastAsia="黑体"/>
        </w:rPr>
        <w:t xml:space="preserve"> </w:t>
      </w:r>
    </w:p>
    <w:p w14:paraId="75FACFBB">
      <w:pPr>
        <w:pStyle w:val="58"/>
        <w:numPr>
          <w:ilvl w:val="0"/>
          <w:numId w:val="0"/>
        </w:numPr>
        <w:spacing w:line="240" w:lineRule="auto"/>
        <w:ind w:firstLine="420" w:firstLineChars="200"/>
      </w:pPr>
      <w:r>
        <w:rPr>
          <w:rFonts w:hint="eastAsia" w:ascii="黑体" w:eastAsia="黑体"/>
        </w:rPr>
        <w:t>稳态品质指标 steady-state performance specification</w:t>
      </w:r>
      <w:bookmarkEnd w:id="132"/>
      <w:bookmarkEnd w:id="133"/>
    </w:p>
    <w:p w14:paraId="6700AB17">
      <w:pPr>
        <w:pStyle w:val="22"/>
        <w:spacing w:line="240" w:lineRule="auto"/>
      </w:pPr>
      <w:r>
        <w:rPr>
          <w:rFonts w:hint="eastAsia"/>
        </w:rPr>
        <w:t>系统无明显内外扰动时，被调参数偏离给定值的允许偏差及对控制系统稳定性的要求。</w:t>
      </w:r>
    </w:p>
    <w:p w14:paraId="20F255A7">
      <w:pPr>
        <w:pStyle w:val="58"/>
        <w:numPr>
          <w:ilvl w:val="0"/>
          <w:numId w:val="0"/>
        </w:numPr>
        <w:spacing w:line="240" w:lineRule="auto"/>
        <w:rPr>
          <w:rFonts w:ascii="黑体" w:eastAsia="黑体"/>
        </w:rPr>
      </w:pPr>
      <w:bookmarkStart w:id="134" w:name="_Toc130803978"/>
      <w:bookmarkStart w:id="135" w:name="_Toc130565208"/>
      <w:r>
        <w:rPr>
          <w:rFonts w:hint="eastAsia" w:ascii="黑体" w:eastAsia="黑体"/>
        </w:rPr>
        <w:t>3</w:t>
      </w:r>
      <w:r>
        <w:rPr>
          <w:rFonts w:ascii="黑体" w:eastAsia="黑体"/>
        </w:rPr>
        <w:t>.</w:t>
      </w:r>
      <w:r>
        <w:rPr>
          <w:rFonts w:hint="eastAsia" w:ascii="黑体" w:eastAsia="黑体"/>
          <w:lang w:val="en-US" w:eastAsia="zh-CN"/>
        </w:rPr>
        <w:t>10</w:t>
      </w:r>
      <w:r>
        <w:rPr>
          <w:rFonts w:ascii="黑体" w:eastAsia="黑体"/>
        </w:rPr>
        <w:t xml:space="preserve"> </w:t>
      </w:r>
    </w:p>
    <w:p w14:paraId="5ADC15F9">
      <w:pPr>
        <w:pStyle w:val="58"/>
        <w:numPr>
          <w:ilvl w:val="0"/>
          <w:numId w:val="0"/>
        </w:numPr>
        <w:spacing w:line="240" w:lineRule="auto"/>
        <w:ind w:firstLine="420" w:firstLineChars="200"/>
        <w:rPr>
          <w:rFonts w:ascii="黑体" w:eastAsia="黑体"/>
        </w:rPr>
      </w:pPr>
      <w:r>
        <w:rPr>
          <w:rFonts w:hint="eastAsia" w:ascii="黑体" w:eastAsia="黑体"/>
        </w:rPr>
        <w:t>过渡过程衰减率 decay ratio</w:t>
      </w:r>
      <w:bookmarkEnd w:id="134"/>
      <w:bookmarkEnd w:id="135"/>
    </w:p>
    <w:p w14:paraId="0736D0F7">
      <w:pPr>
        <w:pStyle w:val="22"/>
        <w:spacing w:line="240" w:lineRule="auto"/>
      </w:pPr>
      <w:r>
        <w:rPr>
          <w:rFonts w:hint="eastAsia"/>
        </w:rPr>
        <w:t>定值扰动试验中，被调参数首次过调量（M</w:t>
      </w:r>
      <w:r>
        <w:rPr>
          <w:rFonts w:hint="eastAsia"/>
          <w:vertAlign w:val="subscript"/>
        </w:rPr>
        <w:t>1</w:t>
      </w:r>
      <w:r>
        <w:rPr>
          <w:rFonts w:hint="eastAsia"/>
        </w:rPr>
        <w:t>）与第二次过调量（M</w:t>
      </w:r>
      <w:r>
        <w:rPr>
          <w:rFonts w:hint="eastAsia"/>
          <w:vertAlign w:val="subscript"/>
        </w:rPr>
        <w:t>2</w:t>
      </w:r>
      <w:r>
        <w:rPr>
          <w:rFonts w:hint="eastAsia"/>
        </w:rPr>
        <w:t>）的差值与首次过调量（M</w:t>
      </w:r>
      <w:r>
        <w:rPr>
          <w:rFonts w:hint="eastAsia"/>
          <w:vertAlign w:val="subscript"/>
        </w:rPr>
        <w:t>1</w:t>
      </w:r>
      <w:r>
        <w:rPr>
          <w:rFonts w:hint="eastAsia"/>
        </w:rPr>
        <w:t>）之比，用</w:t>
      </w:r>
      <w:r>
        <w:rPr>
          <w:rFonts w:hint="eastAsia" w:hAnsi="宋体" w:cs="宋体"/>
        </w:rPr>
        <w:t>ψ=（M</w:t>
      </w:r>
      <w:r>
        <w:rPr>
          <w:rFonts w:hint="eastAsia" w:hAnsi="宋体" w:cs="宋体"/>
          <w:vertAlign w:val="subscript"/>
        </w:rPr>
        <w:t>1</w:t>
      </w:r>
      <w:r>
        <w:rPr>
          <w:rFonts w:hint="eastAsia" w:hAnsi="宋体" w:cs="宋体"/>
        </w:rPr>
        <w:t>-M</w:t>
      </w:r>
      <w:r>
        <w:rPr>
          <w:rFonts w:hint="eastAsia" w:hAnsi="宋体" w:cs="宋体"/>
          <w:vertAlign w:val="subscript"/>
        </w:rPr>
        <w:t>2</w:t>
      </w:r>
      <w:r>
        <w:rPr>
          <w:rFonts w:hint="eastAsia" w:hAnsi="宋体" w:cs="宋体"/>
        </w:rPr>
        <w:t>）/M</w:t>
      </w:r>
      <w:r>
        <w:rPr>
          <w:rFonts w:hint="eastAsia" w:hAnsi="宋体" w:cs="宋体"/>
          <w:vertAlign w:val="subscript"/>
        </w:rPr>
        <w:t>1</w:t>
      </w:r>
      <w:r>
        <w:rPr>
          <w:rFonts w:hint="eastAsia" w:hAnsi="宋体" w:cs="宋体"/>
          <w:vertAlign w:val="baseline"/>
          <w:lang w:eastAsia="zh-CN"/>
        </w:rPr>
        <w:t>表示</w:t>
      </w:r>
      <w:r>
        <w:rPr>
          <w:rFonts w:hint="eastAsia"/>
        </w:rPr>
        <w:t>。</w:t>
      </w:r>
    </w:p>
    <w:p w14:paraId="04E887B7">
      <w:pPr>
        <w:pStyle w:val="58"/>
        <w:numPr>
          <w:ilvl w:val="0"/>
          <w:numId w:val="0"/>
        </w:numPr>
        <w:spacing w:line="240" w:lineRule="auto"/>
        <w:rPr>
          <w:rFonts w:ascii="黑体" w:eastAsia="黑体"/>
        </w:rPr>
      </w:pPr>
      <w:bookmarkStart w:id="136" w:name="_Toc130803979"/>
      <w:bookmarkStart w:id="137" w:name="_Toc130565209"/>
      <w:r>
        <w:rPr>
          <w:rFonts w:hint="eastAsia" w:ascii="黑体" w:eastAsia="黑体"/>
        </w:rPr>
        <w:t>3</w:t>
      </w:r>
      <w:r>
        <w:rPr>
          <w:rFonts w:ascii="黑体" w:eastAsia="黑体"/>
        </w:rPr>
        <w:t>.1</w:t>
      </w:r>
      <w:r>
        <w:rPr>
          <w:rFonts w:hint="eastAsia" w:ascii="黑体" w:eastAsia="黑体"/>
          <w:lang w:val="en-US" w:eastAsia="zh-CN"/>
        </w:rPr>
        <w:t>1</w:t>
      </w:r>
      <w:r>
        <w:rPr>
          <w:rFonts w:ascii="黑体" w:eastAsia="黑体"/>
        </w:rPr>
        <w:t xml:space="preserve"> </w:t>
      </w:r>
    </w:p>
    <w:p w14:paraId="05F8A36F">
      <w:pPr>
        <w:pStyle w:val="58"/>
        <w:numPr>
          <w:ilvl w:val="0"/>
          <w:numId w:val="0"/>
        </w:numPr>
        <w:spacing w:line="240" w:lineRule="auto"/>
        <w:ind w:firstLine="420" w:firstLineChars="200"/>
        <w:rPr>
          <w:rFonts w:ascii="黑体" w:eastAsia="黑体"/>
        </w:rPr>
      </w:pPr>
      <w:r>
        <w:rPr>
          <w:rFonts w:hint="eastAsia" w:ascii="黑体" w:eastAsia="黑体"/>
        </w:rPr>
        <w:t>稳定时间 settling time</w:t>
      </w:r>
      <w:bookmarkEnd w:id="136"/>
      <w:bookmarkEnd w:id="137"/>
    </w:p>
    <w:p w14:paraId="0966103D">
      <w:pPr>
        <w:pStyle w:val="22"/>
        <w:spacing w:line="240" w:lineRule="auto"/>
      </w:pPr>
      <w:r>
        <w:rPr>
          <w:rFonts w:hint="eastAsia"/>
        </w:rPr>
        <w:t>从扰动试验开始到被调参数进入新稳态值的允许偏差范围内不再越出时的时间。</w:t>
      </w:r>
    </w:p>
    <w:p w14:paraId="0AFDC3E3">
      <w:pPr>
        <w:pStyle w:val="58"/>
        <w:numPr>
          <w:ilvl w:val="0"/>
          <w:numId w:val="0"/>
        </w:numPr>
        <w:spacing w:line="240" w:lineRule="auto"/>
        <w:rPr>
          <w:rFonts w:ascii="黑体" w:eastAsia="黑体"/>
        </w:rPr>
      </w:pPr>
      <w:bookmarkStart w:id="138" w:name="_Toc130565210"/>
      <w:bookmarkStart w:id="139" w:name="_Toc130803980"/>
      <w:r>
        <w:rPr>
          <w:rFonts w:hint="eastAsia" w:ascii="黑体" w:eastAsia="黑体"/>
        </w:rPr>
        <w:t>3</w:t>
      </w:r>
      <w:r>
        <w:rPr>
          <w:rFonts w:ascii="黑体" w:eastAsia="黑体"/>
        </w:rPr>
        <w:t>.1</w:t>
      </w:r>
      <w:r>
        <w:rPr>
          <w:rFonts w:hint="eastAsia" w:ascii="黑体" w:eastAsia="黑体"/>
          <w:lang w:val="en-US" w:eastAsia="zh-CN"/>
        </w:rPr>
        <w:t>2</w:t>
      </w:r>
      <w:r>
        <w:rPr>
          <w:rFonts w:ascii="黑体" w:eastAsia="黑体"/>
        </w:rPr>
        <w:t xml:space="preserve"> </w:t>
      </w:r>
    </w:p>
    <w:p w14:paraId="29DA2F42">
      <w:pPr>
        <w:pStyle w:val="58"/>
        <w:numPr>
          <w:ilvl w:val="0"/>
          <w:numId w:val="0"/>
        </w:numPr>
        <w:spacing w:line="240" w:lineRule="auto"/>
        <w:ind w:firstLine="420" w:firstLineChars="200"/>
        <w:rPr>
          <w:rFonts w:ascii="黑体" w:eastAsia="黑体"/>
        </w:rPr>
      </w:pPr>
      <w:r>
        <w:rPr>
          <w:rFonts w:hint="eastAsia" w:ascii="黑体" w:eastAsia="黑体"/>
        </w:rPr>
        <w:t>超调量 overshoot</w:t>
      </w:r>
      <w:bookmarkEnd w:id="138"/>
      <w:bookmarkEnd w:id="139"/>
    </w:p>
    <w:p w14:paraId="6C2BB9C2">
      <w:pPr>
        <w:pStyle w:val="22"/>
        <w:spacing w:line="240" w:lineRule="auto"/>
      </w:pPr>
      <w:r>
        <w:rPr>
          <w:rFonts w:hint="eastAsia"/>
        </w:rPr>
        <w:t>对于阶跃响应，为偏离输出变量最终稳态值的最大瞬时偏差，通常以最终稳态值与初始稳态值之差的百分数表示。</w:t>
      </w:r>
    </w:p>
    <w:p w14:paraId="2E900646">
      <w:pPr>
        <w:pStyle w:val="27"/>
        <w:numPr>
          <w:ilvl w:val="0"/>
          <w:numId w:val="0"/>
        </w:numPr>
        <w:spacing w:line="240" w:lineRule="auto"/>
      </w:pPr>
      <w:bookmarkStart w:id="140" w:name="_Toc130803981"/>
      <w:r>
        <w:rPr>
          <w:rFonts w:hint="eastAsia"/>
        </w:rPr>
        <w:t>4</w:t>
      </w:r>
      <w:r>
        <w:rPr>
          <w:rFonts w:hint="eastAsia"/>
          <w:lang w:val="en-US" w:eastAsia="zh-CN"/>
        </w:rPr>
        <w:t xml:space="preserve"> </w:t>
      </w:r>
      <w:r>
        <w:t xml:space="preserve"> </w:t>
      </w:r>
      <w:r>
        <w:rPr>
          <w:rFonts w:hint="eastAsia"/>
        </w:rPr>
        <w:t>控制系统测试条件</w:t>
      </w:r>
      <w:bookmarkEnd w:id="140"/>
    </w:p>
    <w:p w14:paraId="3D1761F7">
      <w:pPr>
        <w:pStyle w:val="24"/>
        <w:numPr>
          <w:ilvl w:val="0"/>
          <w:numId w:val="0"/>
        </w:numPr>
        <w:spacing w:line="240" w:lineRule="auto"/>
      </w:pPr>
      <w:bookmarkStart w:id="141" w:name="_Toc130803982"/>
      <w:bookmarkStart w:id="142" w:name="_Toc130565212"/>
      <w:r>
        <w:rPr>
          <w:rFonts w:hint="eastAsia"/>
        </w:rPr>
        <w:t>4</w:t>
      </w:r>
      <w:r>
        <w:t xml:space="preserve">.1 </w:t>
      </w:r>
      <w:r>
        <w:rPr>
          <w:rFonts w:hint="eastAsia"/>
        </w:rPr>
        <w:t>开关量控制系统测试条件</w:t>
      </w:r>
      <w:bookmarkEnd w:id="141"/>
      <w:bookmarkEnd w:id="142"/>
    </w:p>
    <w:p w14:paraId="73CF5C93">
      <w:pPr>
        <w:pStyle w:val="58"/>
        <w:numPr>
          <w:ilvl w:val="0"/>
          <w:numId w:val="0"/>
        </w:numPr>
        <w:spacing w:line="240" w:lineRule="auto"/>
        <w:ind w:firstLine="420" w:firstLineChars="200"/>
      </w:pPr>
      <w:bookmarkStart w:id="143" w:name="_Toc130565213"/>
      <w:bookmarkStart w:id="144" w:name="_Toc130803983"/>
      <w:r>
        <w:rPr>
          <w:rFonts w:hint="eastAsia"/>
        </w:rPr>
        <w:t>开关量控制系统验收测试前应满足下列条件。</w:t>
      </w:r>
      <w:bookmarkEnd w:id="143"/>
      <w:bookmarkEnd w:id="144"/>
    </w:p>
    <w:p w14:paraId="27F0FCA1">
      <w:pPr>
        <w:pStyle w:val="58"/>
        <w:numPr>
          <w:ilvl w:val="0"/>
          <w:numId w:val="0"/>
        </w:numPr>
        <w:spacing w:line="240" w:lineRule="auto"/>
      </w:pPr>
      <w:bookmarkStart w:id="145" w:name="_Toc130803984"/>
      <w:bookmarkStart w:id="146" w:name="_Toc130565214"/>
      <w:r>
        <w:rPr>
          <w:rFonts w:hint="eastAsia"/>
        </w:rPr>
        <w:t>a</w:t>
      </w:r>
      <w:r>
        <w:t>）</w:t>
      </w:r>
      <w:r>
        <w:rPr>
          <w:rFonts w:hint="eastAsia"/>
        </w:rPr>
        <w:t>开关量控制装置、变送器、过程开关和执行器等部件的安装和调试质量应符合DLT/ 5190.4-2019的要求。</w:t>
      </w:r>
      <w:bookmarkEnd w:id="145"/>
      <w:bookmarkEnd w:id="146"/>
    </w:p>
    <w:p w14:paraId="45B9FB0F">
      <w:pPr>
        <w:pStyle w:val="58"/>
        <w:numPr>
          <w:ilvl w:val="0"/>
          <w:numId w:val="0"/>
        </w:numPr>
        <w:spacing w:line="240" w:lineRule="auto"/>
      </w:pPr>
      <w:bookmarkStart w:id="147" w:name="_Toc130803985"/>
      <w:bookmarkStart w:id="148" w:name="_Toc130565215"/>
      <w:r>
        <w:rPr>
          <w:rFonts w:hint="eastAsia"/>
        </w:rPr>
        <w:t>b</w:t>
      </w:r>
      <w:r>
        <w:t>）</w:t>
      </w:r>
      <w:r>
        <w:rPr>
          <w:rFonts w:hint="eastAsia"/>
        </w:rPr>
        <w:t>与开关量控制系统相关的电源、气源、接地、环境条件符合DL/T 5190.4-2019的要求。</w:t>
      </w:r>
      <w:bookmarkEnd w:id="147"/>
      <w:bookmarkEnd w:id="148"/>
    </w:p>
    <w:p w14:paraId="3DEA4791">
      <w:pPr>
        <w:pStyle w:val="58"/>
        <w:numPr>
          <w:ilvl w:val="0"/>
          <w:numId w:val="0"/>
        </w:numPr>
        <w:spacing w:line="240" w:lineRule="auto"/>
      </w:pPr>
      <w:bookmarkStart w:id="149" w:name="_Toc130803986"/>
      <w:bookmarkStart w:id="150" w:name="_Toc130565216"/>
      <w:r>
        <w:rPr>
          <w:rFonts w:hint="eastAsia"/>
        </w:rPr>
        <w:t>c</w:t>
      </w:r>
      <w:r>
        <w:t>）</w:t>
      </w:r>
      <w:r>
        <w:rPr>
          <w:rFonts w:hint="eastAsia"/>
        </w:rPr>
        <w:t>开关量控制系统运行过程中的运行记录完整。运行记录应包括系统动作、停用及故障处理、在线试验等情况。运行记录填入表A.1中。</w:t>
      </w:r>
      <w:bookmarkEnd w:id="149"/>
      <w:bookmarkEnd w:id="150"/>
    </w:p>
    <w:p w14:paraId="575E1C88">
      <w:pPr>
        <w:pStyle w:val="58"/>
        <w:numPr>
          <w:ilvl w:val="0"/>
          <w:numId w:val="0"/>
        </w:numPr>
        <w:spacing w:line="240" w:lineRule="auto"/>
      </w:pPr>
      <w:bookmarkStart w:id="151" w:name="_Toc130565217"/>
      <w:bookmarkStart w:id="152" w:name="_Toc130803987"/>
      <w:r>
        <w:t>d）</w:t>
      </w:r>
      <w:r>
        <w:rPr>
          <w:rFonts w:hint="eastAsia"/>
        </w:rPr>
        <w:t>开关量控制系统设计说明、校验报告、单体试验单、联锁试验单、保护定值清单，各项记录齐全、有效。</w:t>
      </w:r>
      <w:bookmarkEnd w:id="151"/>
      <w:bookmarkEnd w:id="152"/>
    </w:p>
    <w:p w14:paraId="239D0E53">
      <w:pPr>
        <w:pStyle w:val="24"/>
        <w:numPr>
          <w:ilvl w:val="0"/>
          <w:numId w:val="0"/>
        </w:numPr>
        <w:spacing w:line="240" w:lineRule="auto"/>
      </w:pPr>
      <w:bookmarkStart w:id="153" w:name="_Toc130565218"/>
      <w:bookmarkStart w:id="154" w:name="_Toc130803988"/>
      <w:r>
        <w:rPr>
          <w:rFonts w:hint="eastAsia"/>
        </w:rPr>
        <w:t>4</w:t>
      </w:r>
      <w:r>
        <w:t xml:space="preserve">.2 </w:t>
      </w:r>
      <w:r>
        <w:rPr>
          <w:rFonts w:hint="eastAsia"/>
        </w:rPr>
        <w:t>模拟量控制系统验收测试条件</w:t>
      </w:r>
      <w:bookmarkEnd w:id="153"/>
      <w:bookmarkEnd w:id="154"/>
    </w:p>
    <w:p w14:paraId="4338CEBB">
      <w:pPr>
        <w:pStyle w:val="58"/>
        <w:numPr>
          <w:ilvl w:val="0"/>
          <w:numId w:val="0"/>
        </w:numPr>
        <w:spacing w:line="240" w:lineRule="auto"/>
        <w:ind w:firstLine="420"/>
      </w:pPr>
      <w:bookmarkStart w:id="155" w:name="_Toc130565219"/>
      <w:bookmarkStart w:id="156" w:name="_Toc130803989"/>
      <w:r>
        <w:rPr>
          <w:rFonts w:hint="eastAsia"/>
        </w:rPr>
        <w:t>模拟量控制系统最终验收测试应满足下列条件。</w:t>
      </w:r>
      <w:bookmarkEnd w:id="155"/>
      <w:bookmarkEnd w:id="156"/>
    </w:p>
    <w:p w14:paraId="3EC408B1">
      <w:pPr>
        <w:pStyle w:val="58"/>
        <w:numPr>
          <w:ilvl w:val="0"/>
          <w:numId w:val="0"/>
        </w:numPr>
        <w:spacing w:line="240" w:lineRule="auto"/>
      </w:pPr>
      <w:bookmarkStart w:id="157" w:name="_Toc130565220"/>
      <w:bookmarkStart w:id="158" w:name="_Toc130803990"/>
      <w:r>
        <w:rPr>
          <w:rFonts w:hint="eastAsia"/>
        </w:rPr>
        <w:t>a</w:t>
      </w:r>
      <w:r>
        <w:t>）</w:t>
      </w:r>
      <w:r>
        <w:rPr>
          <w:rFonts w:hint="eastAsia"/>
        </w:rPr>
        <w:t>与MCS有关的主、辅设备可控且有调节裕量，机组负荷能全工况正常变动。</w:t>
      </w:r>
      <w:bookmarkEnd w:id="157"/>
      <w:bookmarkEnd w:id="158"/>
    </w:p>
    <w:p w14:paraId="1127D2D4">
      <w:pPr>
        <w:pStyle w:val="58"/>
        <w:numPr>
          <w:ilvl w:val="0"/>
          <w:numId w:val="0"/>
        </w:numPr>
        <w:spacing w:line="240" w:lineRule="auto"/>
      </w:pPr>
      <w:bookmarkStart w:id="159" w:name="_Toc130803991"/>
      <w:bookmarkStart w:id="160" w:name="_Toc130565221"/>
      <w:r>
        <w:rPr>
          <w:rFonts w:hint="eastAsia"/>
        </w:rPr>
        <w:t>b</w:t>
      </w:r>
      <w:r>
        <w:t>）</w:t>
      </w:r>
      <w:r>
        <w:rPr>
          <w:rFonts w:hint="eastAsia"/>
        </w:rPr>
        <w:t>实现MCS的分散控制系统已符合DL/T 659的要求。</w:t>
      </w:r>
      <w:bookmarkEnd w:id="159"/>
      <w:bookmarkEnd w:id="160"/>
    </w:p>
    <w:p w14:paraId="41F516E8">
      <w:pPr>
        <w:pStyle w:val="58"/>
        <w:numPr>
          <w:ilvl w:val="0"/>
          <w:numId w:val="0"/>
        </w:numPr>
        <w:spacing w:line="240" w:lineRule="auto"/>
      </w:pPr>
      <w:bookmarkStart w:id="161" w:name="_Toc130565222"/>
      <w:bookmarkStart w:id="162" w:name="_Toc130803992"/>
      <w:r>
        <w:rPr>
          <w:rFonts w:hint="eastAsia"/>
        </w:rPr>
        <w:t>c</w:t>
      </w:r>
      <w:r>
        <w:t>）</w:t>
      </w:r>
      <w:r>
        <w:rPr>
          <w:rFonts w:hint="eastAsia"/>
        </w:rPr>
        <w:t>与MCS相关的热工自动化现场设备完好，安装和调试质量符合DL/T 5194.4的要求。</w:t>
      </w:r>
      <w:bookmarkEnd w:id="161"/>
      <w:bookmarkEnd w:id="162"/>
    </w:p>
    <w:p w14:paraId="0D3655C7">
      <w:pPr>
        <w:pStyle w:val="58"/>
        <w:numPr>
          <w:ilvl w:val="0"/>
          <w:numId w:val="0"/>
        </w:numPr>
        <w:spacing w:line="240" w:lineRule="auto"/>
      </w:pPr>
      <w:bookmarkStart w:id="163" w:name="_Toc130803993"/>
      <w:bookmarkStart w:id="164" w:name="_Toc130565223"/>
      <w:r>
        <w:rPr>
          <w:rFonts w:hint="eastAsia"/>
        </w:rPr>
        <w:t>d</w:t>
      </w:r>
      <w:r>
        <w:t>）</w:t>
      </w:r>
      <w:r>
        <w:rPr>
          <w:rFonts w:hint="eastAsia"/>
        </w:rPr>
        <w:t>与MCS自动化设备相关的电源、气源、接地、环境条件安装和调试质量符合DL/T 5190.4的要求。</w:t>
      </w:r>
      <w:bookmarkEnd w:id="163"/>
      <w:bookmarkEnd w:id="164"/>
    </w:p>
    <w:p w14:paraId="39CB595E">
      <w:pPr>
        <w:pStyle w:val="58"/>
        <w:numPr>
          <w:ilvl w:val="0"/>
          <w:numId w:val="0"/>
        </w:numPr>
        <w:spacing w:line="240" w:lineRule="auto"/>
      </w:pPr>
      <w:bookmarkStart w:id="165" w:name="_Toc130565224"/>
      <w:bookmarkStart w:id="166" w:name="_Toc130803994"/>
      <w:r>
        <w:rPr>
          <w:rFonts w:hint="eastAsia"/>
        </w:rPr>
        <w:t>e</w:t>
      </w:r>
      <w:r>
        <w:t>）</w:t>
      </w:r>
      <w:r>
        <w:rPr>
          <w:rFonts w:hint="eastAsia"/>
        </w:rPr>
        <w:t>压缩机控制系统已完成功能验收测试。</w:t>
      </w:r>
      <w:bookmarkEnd w:id="165"/>
      <w:bookmarkEnd w:id="166"/>
    </w:p>
    <w:p w14:paraId="7E2376A2">
      <w:pPr>
        <w:pStyle w:val="58"/>
        <w:numPr>
          <w:ilvl w:val="0"/>
          <w:numId w:val="0"/>
        </w:numPr>
        <w:spacing w:line="240" w:lineRule="auto"/>
      </w:pPr>
      <w:bookmarkStart w:id="167" w:name="_Toc130803995"/>
      <w:bookmarkStart w:id="168" w:name="_Toc130565225"/>
      <w:r>
        <w:rPr>
          <w:rFonts w:hint="eastAsia"/>
        </w:rPr>
        <w:t>f</w:t>
      </w:r>
      <w:r>
        <w:t>）</w:t>
      </w:r>
      <w:r>
        <w:rPr>
          <w:rFonts w:hint="eastAsia"/>
        </w:rPr>
        <w:t>空气透平控制系统已完成功能验收测试。</w:t>
      </w:r>
      <w:bookmarkEnd w:id="167"/>
      <w:bookmarkEnd w:id="168"/>
    </w:p>
    <w:p w14:paraId="36417036">
      <w:pPr>
        <w:pStyle w:val="58"/>
        <w:numPr>
          <w:ilvl w:val="0"/>
          <w:numId w:val="0"/>
        </w:numPr>
        <w:spacing w:line="240" w:lineRule="auto"/>
      </w:pPr>
      <w:bookmarkStart w:id="169" w:name="_Toc130565226"/>
      <w:bookmarkStart w:id="170" w:name="_Toc130803996"/>
      <w:r>
        <w:rPr>
          <w:rFonts w:hint="eastAsia"/>
        </w:rPr>
        <w:t>g</w:t>
      </w:r>
      <w:r>
        <w:t>）</w:t>
      </w:r>
      <w:r>
        <w:rPr>
          <w:rFonts w:hint="eastAsia"/>
        </w:rPr>
        <w:t>机组数据采集系统调试完成，各参数准确可用。</w:t>
      </w:r>
      <w:bookmarkEnd w:id="169"/>
      <w:bookmarkEnd w:id="170"/>
    </w:p>
    <w:p w14:paraId="5DFC0CE9">
      <w:pPr>
        <w:pStyle w:val="27"/>
        <w:numPr>
          <w:ilvl w:val="0"/>
          <w:numId w:val="0"/>
        </w:numPr>
        <w:spacing w:line="240" w:lineRule="auto"/>
      </w:pPr>
      <w:bookmarkStart w:id="171" w:name="_Toc130803997"/>
      <w:r>
        <w:rPr>
          <w:rFonts w:hint="eastAsia"/>
        </w:rPr>
        <w:t>5</w:t>
      </w:r>
      <w:r>
        <w:rPr>
          <w:rFonts w:hint="eastAsia"/>
          <w:lang w:val="en-US" w:eastAsia="zh-CN"/>
        </w:rPr>
        <w:t xml:space="preserve"> </w:t>
      </w:r>
      <w:r>
        <w:t xml:space="preserve"> </w:t>
      </w:r>
      <w:bookmarkEnd w:id="171"/>
      <w:r>
        <w:rPr>
          <w:rFonts w:hint="eastAsia"/>
        </w:rPr>
        <w:t>控制系统功能测试</w:t>
      </w:r>
    </w:p>
    <w:p w14:paraId="11807E54">
      <w:pPr>
        <w:pStyle w:val="24"/>
        <w:numPr>
          <w:ilvl w:val="0"/>
          <w:numId w:val="0"/>
        </w:numPr>
        <w:spacing w:line="240" w:lineRule="auto"/>
      </w:pPr>
      <w:bookmarkStart w:id="172" w:name="_Toc130803998"/>
      <w:bookmarkStart w:id="173" w:name="_Toc130565228"/>
      <w:r>
        <w:rPr>
          <w:rFonts w:hint="eastAsia"/>
        </w:rPr>
        <w:t>5</w:t>
      </w:r>
      <w:r>
        <w:t xml:space="preserve">.1 </w:t>
      </w:r>
      <w:r>
        <w:rPr>
          <w:rFonts w:hint="eastAsia"/>
        </w:rPr>
        <w:t>开关量控制系统功能测试</w:t>
      </w:r>
      <w:bookmarkEnd w:id="172"/>
      <w:bookmarkEnd w:id="173"/>
    </w:p>
    <w:p w14:paraId="7B3C591B">
      <w:pPr>
        <w:pStyle w:val="22"/>
        <w:spacing w:line="240" w:lineRule="auto"/>
        <w:ind w:firstLine="0" w:firstLineChars="0"/>
      </w:pPr>
      <w:r>
        <w:rPr>
          <w:rFonts w:hint="eastAsia"/>
        </w:rPr>
        <w:t>a）机组的全部开关量控制系统均应进行功能测试，记录填入表B.1中。必要时，验收方可以进行抽检。</w:t>
      </w:r>
    </w:p>
    <w:p w14:paraId="21CD2486">
      <w:pPr>
        <w:pStyle w:val="22"/>
        <w:spacing w:line="240" w:lineRule="auto"/>
        <w:ind w:firstLine="0" w:firstLineChars="0"/>
      </w:pPr>
      <w:r>
        <w:rPr>
          <w:rFonts w:hint="eastAsia"/>
        </w:rPr>
        <w:t>b）开关量控制系统逻辑应满足设计要求，整定值（动作值、返回值、延时值等）应符合要求。</w:t>
      </w:r>
    </w:p>
    <w:p w14:paraId="447C503D">
      <w:pPr>
        <w:pStyle w:val="22"/>
        <w:spacing w:line="240" w:lineRule="auto"/>
        <w:ind w:firstLine="0" w:firstLineChars="0"/>
      </w:pPr>
      <w:r>
        <w:rPr>
          <w:rFonts w:hint="eastAsia"/>
        </w:rPr>
        <w:t>c）应尽量采用实动试验，如不满足实动测试条件，可采用模拟方法进行测试。</w:t>
      </w:r>
    </w:p>
    <w:p w14:paraId="3CA59EDB">
      <w:pPr>
        <w:pStyle w:val="22"/>
        <w:spacing w:line="240" w:lineRule="auto"/>
        <w:ind w:firstLine="0" w:firstLineChars="0"/>
      </w:pPr>
      <w:r>
        <w:rPr>
          <w:rFonts w:hint="eastAsia"/>
        </w:rPr>
        <w:t>d）开关量控制系统的验收测试项目可参见附录C。</w:t>
      </w:r>
    </w:p>
    <w:p w14:paraId="69745BF0">
      <w:pPr>
        <w:pStyle w:val="24"/>
        <w:numPr>
          <w:ilvl w:val="0"/>
          <w:numId w:val="0"/>
        </w:numPr>
        <w:spacing w:line="240" w:lineRule="auto"/>
      </w:pPr>
      <w:bookmarkStart w:id="174" w:name="_Toc130803999"/>
      <w:r>
        <w:rPr>
          <w:rFonts w:hint="eastAsia"/>
        </w:rPr>
        <w:t>5</w:t>
      </w:r>
      <w:r>
        <w:t xml:space="preserve">.2 </w:t>
      </w:r>
      <w:r>
        <w:rPr>
          <w:rFonts w:hint="eastAsia"/>
        </w:rPr>
        <w:t>模拟量控制系统功能测试</w:t>
      </w:r>
      <w:bookmarkEnd w:id="174"/>
    </w:p>
    <w:p w14:paraId="51DDED8D">
      <w:pPr>
        <w:pStyle w:val="22"/>
        <w:spacing w:line="240" w:lineRule="auto"/>
        <w:ind w:firstLine="0" w:firstLineChars="0"/>
      </w:pPr>
      <w:r>
        <w:rPr>
          <w:rFonts w:hint="eastAsia"/>
        </w:rPr>
        <w:t>a</w:t>
      </w:r>
      <w:r>
        <w:t>）</w:t>
      </w:r>
      <w:r>
        <w:rPr>
          <w:rFonts w:hint="eastAsia"/>
        </w:rPr>
        <w:t>各MCS控制系统具备无扰切换功能，包括执行器手动/自动方式无扰切换、空气透平的远方/就地方式无扰切换、机组运行方式的无扰切换等。</w:t>
      </w:r>
    </w:p>
    <w:p w14:paraId="0A3940CF">
      <w:pPr>
        <w:pStyle w:val="22"/>
        <w:spacing w:line="240" w:lineRule="auto"/>
        <w:ind w:firstLine="0" w:firstLineChars="0"/>
      </w:pPr>
      <w:r>
        <w:t>b）</w:t>
      </w:r>
      <w:r>
        <w:rPr>
          <w:rFonts w:hint="eastAsia"/>
        </w:rPr>
        <w:t>MCS应具备偏差报警功能并能正确显示和送入相关控制保护回路，包括测量信号偏差报警、执行器偏差报警、调节器偏差报警等。</w:t>
      </w:r>
    </w:p>
    <w:p w14:paraId="6F9A4847">
      <w:pPr>
        <w:pStyle w:val="22"/>
        <w:numPr>
          <w:ilvl w:val="0"/>
          <w:numId w:val="10"/>
        </w:numPr>
        <w:spacing w:line="240" w:lineRule="auto"/>
        <w:ind w:firstLineChars="0"/>
      </w:pPr>
      <w:r>
        <w:rPr>
          <w:rFonts w:hint="eastAsia"/>
        </w:rPr>
        <w:t>MCS应包含方向性闭锁保护功能，如储气室压力高/低闭锁减/增负荷指令等。</w:t>
      </w:r>
    </w:p>
    <w:p w14:paraId="43EC569B">
      <w:pPr>
        <w:pStyle w:val="27"/>
        <w:numPr>
          <w:ilvl w:val="0"/>
          <w:numId w:val="0"/>
        </w:numPr>
        <w:spacing w:line="240" w:lineRule="auto"/>
      </w:pPr>
      <w:bookmarkStart w:id="175" w:name="_Toc130804000"/>
      <w:r>
        <w:rPr>
          <w:rFonts w:hint="eastAsia"/>
        </w:rPr>
        <w:t>6</w:t>
      </w:r>
      <w:r>
        <w:t xml:space="preserve"> </w:t>
      </w:r>
      <w:r>
        <w:rPr>
          <w:rFonts w:hint="eastAsia"/>
          <w:lang w:val="en-US" w:eastAsia="zh-CN"/>
        </w:rPr>
        <w:t xml:space="preserve"> </w:t>
      </w:r>
      <w:r>
        <w:rPr>
          <w:rFonts w:hint="eastAsia"/>
        </w:rPr>
        <w:t>控制系统性能测试</w:t>
      </w:r>
      <w:bookmarkEnd w:id="175"/>
    </w:p>
    <w:p w14:paraId="6C0E744E">
      <w:pPr>
        <w:pStyle w:val="24"/>
        <w:numPr>
          <w:ilvl w:val="0"/>
          <w:numId w:val="0"/>
        </w:numPr>
        <w:spacing w:line="240" w:lineRule="auto"/>
      </w:pPr>
      <w:bookmarkStart w:id="176" w:name="_Toc130804001"/>
      <w:bookmarkStart w:id="177" w:name="_Toc130565231"/>
      <w:r>
        <w:rPr>
          <w:rFonts w:hint="eastAsia"/>
        </w:rPr>
        <w:t>6</w:t>
      </w:r>
      <w:r>
        <w:t>.1</w:t>
      </w:r>
      <w:r>
        <w:rPr>
          <w:rFonts w:hint="eastAsia"/>
        </w:rPr>
        <w:t>开关量控制系统性能测试</w:t>
      </w:r>
      <w:bookmarkEnd w:id="176"/>
      <w:bookmarkEnd w:id="177"/>
    </w:p>
    <w:p w14:paraId="42E37756">
      <w:pPr>
        <w:pStyle w:val="39"/>
        <w:numPr>
          <w:ilvl w:val="0"/>
          <w:numId w:val="0"/>
        </w:numPr>
        <w:spacing w:before="50" w:after="50" w:line="240" w:lineRule="auto"/>
      </w:pPr>
      <w:bookmarkStart w:id="178" w:name="_Toc130565232"/>
      <w:bookmarkStart w:id="179" w:name="_Toc130804002"/>
      <w:r>
        <w:rPr>
          <w:rFonts w:hint="eastAsia" w:ascii="黑体" w:eastAsia="黑体"/>
        </w:rPr>
        <w:t>6</w:t>
      </w:r>
      <w:r>
        <w:rPr>
          <w:rFonts w:ascii="黑体" w:eastAsia="黑体"/>
        </w:rPr>
        <w:t>.1.1</w:t>
      </w:r>
      <w:r>
        <w:rPr>
          <w:rFonts w:hint="eastAsia"/>
          <w:szCs w:val="20"/>
        </w:rPr>
        <w:t>开关量控制系统性能测试记录填入</w:t>
      </w:r>
      <w:r>
        <w:rPr>
          <w:rFonts w:hint="eastAsia"/>
          <w:szCs w:val="20"/>
          <w:lang w:eastAsia="zh-CN"/>
        </w:rPr>
        <w:t>附录</w:t>
      </w:r>
      <w:r>
        <w:rPr>
          <w:rFonts w:hint="eastAsia"/>
          <w:szCs w:val="20"/>
        </w:rPr>
        <w:t>表D.1中，必要时可进行抽检。</w:t>
      </w:r>
      <w:bookmarkEnd w:id="178"/>
      <w:bookmarkEnd w:id="179"/>
    </w:p>
    <w:p w14:paraId="29067A7E">
      <w:pPr>
        <w:pStyle w:val="39"/>
        <w:numPr>
          <w:ilvl w:val="0"/>
          <w:numId w:val="0"/>
        </w:numPr>
        <w:spacing w:before="50" w:after="50" w:line="240" w:lineRule="auto"/>
      </w:pPr>
      <w:bookmarkStart w:id="180" w:name="_Toc130565233"/>
      <w:bookmarkStart w:id="181" w:name="_Toc130804003"/>
      <w:r>
        <w:rPr>
          <w:rFonts w:hint="eastAsia" w:ascii="黑体" w:eastAsia="黑体"/>
        </w:rPr>
        <w:t>6</w:t>
      </w:r>
      <w:r>
        <w:rPr>
          <w:rFonts w:ascii="黑体" w:eastAsia="黑体"/>
        </w:rPr>
        <w:t>.1.2</w:t>
      </w:r>
      <w:r>
        <w:rPr>
          <w:rFonts w:hint="eastAsia"/>
          <w:szCs w:val="20"/>
        </w:rPr>
        <w:t>开关量信号性能测试</w:t>
      </w:r>
      <w:bookmarkEnd w:id="180"/>
      <w:bookmarkEnd w:id="181"/>
    </w:p>
    <w:p w14:paraId="76AE328D">
      <w:pPr>
        <w:pStyle w:val="22"/>
        <w:spacing w:line="240" w:lineRule="auto"/>
        <w:ind w:firstLine="0" w:firstLineChars="0"/>
      </w:pPr>
      <w:bookmarkStart w:id="182" w:name="_Toc130565234"/>
      <w:r>
        <w:rPr>
          <w:rFonts w:hint="eastAsia"/>
        </w:rPr>
        <w:t>a</w:t>
      </w:r>
      <w:r>
        <w:t>）</w:t>
      </w:r>
      <w:r>
        <w:rPr>
          <w:rFonts w:hint="eastAsia"/>
        </w:rPr>
        <w:t>选取2%</w:t>
      </w:r>
      <w:r>
        <w:rPr>
          <w:rFonts w:hint="eastAsia" w:hAnsi="宋体"/>
          <w:color w:val="000000" w:themeColor="text1"/>
          <w:sz w:val="24"/>
          <w:szCs w:val="24"/>
          <w14:textFill>
            <w14:solidFill>
              <w14:schemeClr w14:val="tx1"/>
            </w14:solidFill>
          </w14:textFill>
        </w:rPr>
        <w:t>～</w:t>
      </w:r>
      <w:r>
        <w:rPr>
          <w:rFonts w:hint="eastAsia"/>
        </w:rPr>
        <w:t>5%具有代表性的输入、输出通道进行检查，开关量信号查询电压动作到规定动作值时，开关量信号应翻转。</w:t>
      </w:r>
      <w:bookmarkEnd w:id="182"/>
    </w:p>
    <w:p w14:paraId="156786E4">
      <w:pPr>
        <w:pStyle w:val="22"/>
        <w:spacing w:line="240" w:lineRule="auto"/>
        <w:ind w:firstLine="0" w:firstLineChars="0"/>
      </w:pPr>
      <w:bookmarkStart w:id="183" w:name="_Toc130565235"/>
      <w:r>
        <w:t>b）</w:t>
      </w:r>
      <w:r>
        <w:rPr>
          <w:rFonts w:hint="eastAsia"/>
        </w:rPr>
        <w:t>开关量仪表抽查测试：接入跳闸回路的开关量仪表应抽查测试，且各项指标均应合格。</w:t>
      </w:r>
      <w:bookmarkEnd w:id="183"/>
    </w:p>
    <w:p w14:paraId="3FE8D42A">
      <w:pPr>
        <w:pStyle w:val="22"/>
        <w:spacing w:line="240" w:lineRule="auto"/>
        <w:ind w:firstLine="0" w:firstLineChars="0"/>
      </w:pPr>
      <w:bookmarkStart w:id="184" w:name="_Toc130565236"/>
      <w:r>
        <w:rPr>
          <w:rFonts w:hint="eastAsia"/>
        </w:rPr>
        <w:t>c</w:t>
      </w:r>
      <w:r>
        <w:t>）</w:t>
      </w:r>
      <w:r>
        <w:rPr>
          <w:rFonts w:hint="eastAsia"/>
        </w:rPr>
        <w:t>检查、测试影响机组安全的冗余开关量信号，其冗余功能应正确、可靠。</w:t>
      </w:r>
      <w:bookmarkEnd w:id="184"/>
    </w:p>
    <w:p w14:paraId="65C1B532">
      <w:pPr>
        <w:pStyle w:val="22"/>
        <w:spacing w:line="240" w:lineRule="auto"/>
        <w:ind w:firstLine="0" w:firstLineChars="0"/>
      </w:pPr>
      <w:bookmarkStart w:id="185" w:name="_Toc130565237"/>
      <w:r>
        <w:rPr>
          <w:rFonts w:hint="eastAsia"/>
        </w:rPr>
        <w:t>d</w:t>
      </w:r>
      <w:r>
        <w:t>）</w:t>
      </w:r>
      <w:r>
        <w:rPr>
          <w:rFonts w:hint="eastAsia"/>
        </w:rPr>
        <w:t>对独立于分散控制系统的操作回路应进行检查测试。</w:t>
      </w:r>
      <w:bookmarkEnd w:id="185"/>
    </w:p>
    <w:p w14:paraId="277498EA">
      <w:pPr>
        <w:pStyle w:val="28"/>
        <w:numPr>
          <w:ilvl w:val="0"/>
          <w:numId w:val="0"/>
        </w:numPr>
        <w:spacing w:before="156" w:after="156" w:line="240" w:lineRule="auto"/>
        <w:rPr>
          <w:rFonts w:ascii="宋体" w:eastAsia="宋体"/>
        </w:rPr>
      </w:pPr>
      <w:bookmarkStart w:id="186" w:name="_Toc130804004"/>
      <w:bookmarkStart w:id="187" w:name="_Toc130565238"/>
      <w:r>
        <w:rPr>
          <w:rFonts w:hint="eastAsia"/>
        </w:rPr>
        <w:t>6</w:t>
      </w:r>
      <w:r>
        <w:t>.1.3</w:t>
      </w:r>
      <w:r>
        <w:rPr>
          <w:rFonts w:hint="eastAsia" w:ascii="宋体" w:eastAsia="宋体"/>
        </w:rPr>
        <w:t>开关量控制回路可靠性的性能测试</w:t>
      </w:r>
      <w:bookmarkEnd w:id="186"/>
      <w:bookmarkEnd w:id="187"/>
    </w:p>
    <w:p w14:paraId="14538BBC">
      <w:pPr>
        <w:pStyle w:val="22"/>
        <w:spacing w:line="240" w:lineRule="auto"/>
        <w:ind w:firstLine="0" w:firstLineChars="0"/>
      </w:pPr>
      <w:bookmarkStart w:id="188" w:name="_Toc130565239"/>
      <w:r>
        <w:rPr>
          <w:rFonts w:hint="eastAsia"/>
        </w:rPr>
        <w:t>a</w:t>
      </w:r>
      <w:r>
        <w:t>）</w:t>
      </w:r>
      <w:r>
        <w:rPr>
          <w:rFonts w:hint="eastAsia"/>
        </w:rPr>
        <w:t>控制系统中通过硬接线和网络通信两种方式实现的开关量信号，应检查任一信号故障或丢失时控制系统动作的正确性。</w:t>
      </w:r>
      <w:bookmarkEnd w:id="188"/>
    </w:p>
    <w:p w14:paraId="28C3E5EB">
      <w:pPr>
        <w:pStyle w:val="22"/>
        <w:spacing w:line="240" w:lineRule="auto"/>
        <w:ind w:firstLine="0" w:firstLineChars="0"/>
      </w:pPr>
      <w:bookmarkStart w:id="189" w:name="_Toc130565240"/>
      <w:r>
        <w:t>b）</w:t>
      </w:r>
      <w:r>
        <w:rPr>
          <w:rFonts w:hint="eastAsia"/>
        </w:rPr>
        <w:t>检查测试重要开关量信号的事件追忆及历史数据存储性能、跳闸顺序及分辨率性能测试。</w:t>
      </w:r>
      <w:bookmarkEnd w:id="189"/>
    </w:p>
    <w:p w14:paraId="4929E18C">
      <w:pPr>
        <w:pStyle w:val="22"/>
        <w:spacing w:line="240" w:lineRule="auto"/>
        <w:ind w:firstLine="0" w:firstLineChars="0"/>
      </w:pPr>
      <w:bookmarkStart w:id="190" w:name="_Toc130565241"/>
      <w:r>
        <w:t>c）</w:t>
      </w:r>
      <w:r>
        <w:rPr>
          <w:rFonts w:hint="eastAsia"/>
        </w:rPr>
        <w:t>测试重要联锁保护的系统动作时间应满足系统工艺要求。</w:t>
      </w:r>
      <w:bookmarkEnd w:id="190"/>
    </w:p>
    <w:p w14:paraId="637457D7">
      <w:pPr>
        <w:pStyle w:val="22"/>
        <w:spacing w:line="240" w:lineRule="auto"/>
        <w:ind w:firstLine="0" w:firstLineChars="0"/>
      </w:pPr>
      <w:bookmarkStart w:id="191" w:name="_Toc130565242"/>
      <w:r>
        <w:t>d）</w:t>
      </w:r>
      <w:r>
        <w:rPr>
          <w:rFonts w:hint="eastAsia"/>
        </w:rPr>
        <w:t>在失电、失气及恢复供电、供气的过程中，开关量控制系统的设备应能向确保工艺系统和设备安全的方向动作。</w:t>
      </w:r>
      <w:bookmarkEnd w:id="191"/>
    </w:p>
    <w:p w14:paraId="023408C3">
      <w:pPr>
        <w:pStyle w:val="24"/>
        <w:numPr>
          <w:ilvl w:val="1"/>
          <w:numId w:val="11"/>
        </w:numPr>
        <w:spacing w:line="240" w:lineRule="auto"/>
      </w:pPr>
      <w:bookmarkStart w:id="192" w:name="_Toc130565243"/>
      <w:bookmarkStart w:id="193" w:name="_Toc130804005"/>
      <w:r>
        <w:rPr>
          <w:rFonts w:hint="eastAsia"/>
        </w:rPr>
        <w:t>模拟量控制系统性能测试</w:t>
      </w:r>
      <w:bookmarkEnd w:id="192"/>
      <w:bookmarkEnd w:id="193"/>
    </w:p>
    <w:p w14:paraId="25F0725A">
      <w:pPr>
        <w:pStyle w:val="28"/>
        <w:numPr>
          <w:ilvl w:val="0"/>
          <w:numId w:val="0"/>
        </w:numPr>
        <w:spacing w:before="156" w:after="156" w:line="240" w:lineRule="auto"/>
        <w:rPr>
          <w:rFonts w:ascii="宋体" w:eastAsia="宋体"/>
        </w:rPr>
      </w:pPr>
      <w:bookmarkStart w:id="194" w:name="_Toc130804006"/>
      <w:bookmarkStart w:id="195" w:name="_Toc130565244"/>
      <w:r>
        <w:rPr>
          <w:rFonts w:hint="eastAsia"/>
        </w:rPr>
        <w:t>6</w:t>
      </w:r>
      <w:r>
        <w:t>.2.1</w:t>
      </w:r>
      <w:r>
        <w:rPr>
          <w:rFonts w:hint="eastAsia" w:ascii="宋体" w:eastAsia="宋体"/>
        </w:rPr>
        <w:t>负荷变动试验</w:t>
      </w:r>
      <w:bookmarkEnd w:id="194"/>
      <w:bookmarkEnd w:id="195"/>
    </w:p>
    <w:p w14:paraId="643DD65D">
      <w:pPr>
        <w:pStyle w:val="22"/>
        <w:spacing w:line="240" w:lineRule="auto"/>
        <w:ind w:firstLine="0" w:firstLineChars="0"/>
      </w:pPr>
      <w:bookmarkStart w:id="196" w:name="_Toc130565245"/>
      <w:r>
        <w:rPr>
          <w:rFonts w:hint="eastAsia"/>
        </w:rPr>
        <w:t>a</w:t>
      </w:r>
      <w:r>
        <w:t>）</w:t>
      </w:r>
      <w:r>
        <w:rPr>
          <w:rFonts w:hint="eastAsia"/>
        </w:rPr>
        <w:t>机组应具备全负荷调节能力，试验时负荷指令以不低于</w:t>
      </w:r>
      <w:r>
        <w:rPr>
          <w:rFonts w:hint="eastAsia"/>
          <w:lang w:val="en-US" w:eastAsia="zh-CN"/>
        </w:rPr>
        <w:t>10</w:t>
      </w:r>
      <w:r>
        <w:rPr>
          <w:rFonts w:hint="eastAsia"/>
        </w:rPr>
        <w:t>%Pe/min的变化速率，ΔP=</w:t>
      </w:r>
      <w:r>
        <w:rPr>
          <w:rFonts w:hint="eastAsia"/>
          <w:lang w:val="en-US" w:eastAsia="zh-CN"/>
        </w:rPr>
        <w:t>30</w:t>
      </w:r>
      <w:r>
        <w:t>%</w:t>
      </w:r>
      <w:r>
        <w:rPr>
          <w:rFonts w:hint="eastAsia"/>
        </w:rPr>
        <w:t>Pe的负荷变动量进行单方向变</w:t>
      </w:r>
      <w:r>
        <w:rPr>
          <w:rFonts w:hint="eastAsia"/>
          <w:lang w:val="en-US" w:eastAsia="zh-CN"/>
        </w:rPr>
        <w:t>动</w:t>
      </w:r>
      <w:r>
        <w:rPr>
          <w:rFonts w:hint="eastAsia"/>
        </w:rPr>
        <w:t>试验；待机组负荷及各主要参数稳定运行5min后，再进行反方向的变动试验；增减负荷试验各进行1～3次，可选择其中一次的试验数据作为验收测试结果，填入</w:t>
      </w:r>
      <w:r>
        <w:rPr>
          <w:rFonts w:hint="eastAsia"/>
          <w:lang w:eastAsia="zh-CN"/>
        </w:rPr>
        <w:t>附录</w:t>
      </w:r>
      <w:r>
        <w:rPr>
          <w:rFonts w:hint="eastAsia"/>
        </w:rPr>
        <w:t>E.1中。</w:t>
      </w:r>
      <w:bookmarkEnd w:id="196"/>
    </w:p>
    <w:p w14:paraId="59266EA9">
      <w:pPr>
        <w:pStyle w:val="22"/>
        <w:spacing w:line="240" w:lineRule="auto"/>
        <w:ind w:firstLine="0" w:firstLineChars="0"/>
      </w:pPr>
      <w:bookmarkStart w:id="197" w:name="_Toc130565246"/>
      <w:r>
        <w:t>b）</w:t>
      </w:r>
      <w:r>
        <w:rPr>
          <w:rFonts w:hint="eastAsia"/>
        </w:rPr>
        <w:t>当机组运行工况稳定后，应分别记录机组各主要参数变化曲线并记录。</w:t>
      </w:r>
      <w:bookmarkEnd w:id="197"/>
    </w:p>
    <w:p w14:paraId="75010A2A">
      <w:pPr>
        <w:pStyle w:val="22"/>
        <w:spacing w:line="240" w:lineRule="auto"/>
        <w:ind w:firstLine="0" w:firstLineChars="0"/>
      </w:pPr>
      <w:bookmarkStart w:id="198" w:name="_Toc130565247"/>
      <w:r>
        <w:rPr>
          <w:rFonts w:hint="eastAsia"/>
        </w:rPr>
        <w:t>c</w:t>
      </w:r>
      <w:r>
        <w:t>）</w:t>
      </w:r>
      <w:r>
        <w:rPr>
          <w:rFonts w:hint="eastAsia"/>
        </w:rPr>
        <w:t>负荷变动试验时，各MCS子系统被调参数的动态、稳态品质指标应满足</w:t>
      </w:r>
      <w:r>
        <w:rPr>
          <w:rFonts w:hint="eastAsia"/>
          <w:lang w:eastAsia="zh-CN"/>
        </w:rPr>
        <w:t>附录</w:t>
      </w:r>
      <w:r>
        <w:rPr>
          <w:rFonts w:hint="eastAsia"/>
        </w:rPr>
        <w:t>E.2的要求。</w:t>
      </w:r>
      <w:bookmarkEnd w:id="198"/>
    </w:p>
    <w:p w14:paraId="3E854795">
      <w:pPr>
        <w:pStyle w:val="28"/>
        <w:numPr>
          <w:ilvl w:val="0"/>
          <w:numId w:val="0"/>
        </w:numPr>
        <w:spacing w:before="156" w:after="156" w:line="240" w:lineRule="auto"/>
        <w:rPr>
          <w:rFonts w:ascii="宋体" w:eastAsia="宋体"/>
        </w:rPr>
      </w:pPr>
      <w:bookmarkStart w:id="199" w:name="_Toc130565248"/>
      <w:bookmarkStart w:id="200" w:name="_Toc130804007"/>
      <w:r>
        <w:rPr>
          <w:rFonts w:hint="eastAsia"/>
        </w:rPr>
        <w:t>6</w:t>
      </w:r>
      <w:r>
        <w:t xml:space="preserve">.2.2 </w:t>
      </w:r>
      <w:r>
        <w:rPr>
          <w:rFonts w:hint="eastAsia" w:ascii="宋体" w:eastAsia="宋体"/>
        </w:rPr>
        <w:t>性能测试</w:t>
      </w:r>
      <w:bookmarkEnd w:id="199"/>
      <w:bookmarkEnd w:id="200"/>
    </w:p>
    <w:p w14:paraId="01923D27">
      <w:pPr>
        <w:pStyle w:val="22"/>
        <w:spacing w:line="240" w:lineRule="auto"/>
      </w:pPr>
      <w:bookmarkStart w:id="201" w:name="_Toc130565249"/>
      <w:r>
        <w:rPr>
          <w:rFonts w:hint="eastAsia"/>
        </w:rPr>
        <w:t>最终验收测试时应由考核方根据被考核方提供的调试报告情况，确定对MCS全部重新进行测试，或只进行部分抽查测试。</w:t>
      </w:r>
      <w:bookmarkEnd w:id="201"/>
      <w:r>
        <w:rPr>
          <w:rFonts w:hint="eastAsia"/>
        </w:rPr>
        <w:t xml:space="preserve">   </w:t>
      </w:r>
    </w:p>
    <w:p w14:paraId="1851B32A">
      <w:pPr>
        <w:pStyle w:val="27"/>
        <w:numPr>
          <w:ilvl w:val="0"/>
          <w:numId w:val="0"/>
        </w:numPr>
        <w:spacing w:line="240" w:lineRule="auto"/>
      </w:pPr>
      <w:bookmarkStart w:id="202" w:name="_Toc130804008"/>
      <w:r>
        <w:rPr>
          <w:rFonts w:hint="eastAsia"/>
        </w:rPr>
        <w:t>7</w:t>
      </w:r>
      <w:r>
        <w:rPr>
          <w:rFonts w:hint="eastAsia"/>
          <w:lang w:val="en-US" w:eastAsia="zh-CN"/>
        </w:rPr>
        <w:t xml:space="preserve"> </w:t>
      </w:r>
      <w:r>
        <w:t xml:space="preserve"> </w:t>
      </w:r>
      <w:r>
        <w:rPr>
          <w:rFonts w:hint="eastAsia"/>
        </w:rPr>
        <w:t>资料文档验收</w:t>
      </w:r>
      <w:bookmarkEnd w:id="202"/>
    </w:p>
    <w:p w14:paraId="10811C5A">
      <w:pPr>
        <w:pStyle w:val="24"/>
        <w:numPr>
          <w:ilvl w:val="0"/>
          <w:numId w:val="0"/>
        </w:numPr>
        <w:spacing w:line="240" w:lineRule="auto"/>
      </w:pPr>
      <w:bookmarkStart w:id="203" w:name="_Toc130804009"/>
      <w:bookmarkStart w:id="204" w:name="_Toc130565251"/>
      <w:r>
        <w:rPr>
          <w:rFonts w:hint="eastAsia"/>
        </w:rPr>
        <w:t>7</w:t>
      </w:r>
      <w:r>
        <w:t xml:space="preserve">.1 </w:t>
      </w:r>
      <w:r>
        <w:rPr>
          <w:rFonts w:hint="eastAsia"/>
        </w:rPr>
        <w:t>开关量控制系统资料文档验收</w:t>
      </w:r>
      <w:bookmarkEnd w:id="203"/>
      <w:bookmarkEnd w:id="204"/>
    </w:p>
    <w:p w14:paraId="124C769C">
      <w:pPr>
        <w:pStyle w:val="22"/>
        <w:spacing w:line="240" w:lineRule="auto"/>
        <w:ind w:firstLine="0" w:firstLineChars="0"/>
      </w:pPr>
      <w:bookmarkStart w:id="205" w:name="_Toc130565252"/>
      <w:r>
        <w:rPr>
          <w:rFonts w:hint="eastAsia"/>
        </w:rPr>
        <w:t>a</w:t>
      </w:r>
      <w:r>
        <w:t>）</w:t>
      </w:r>
      <w:r>
        <w:rPr>
          <w:rFonts w:hint="eastAsia"/>
        </w:rPr>
        <w:t>开关量控制系统管理规定。</w:t>
      </w:r>
      <w:bookmarkEnd w:id="205"/>
    </w:p>
    <w:p w14:paraId="2CB0A937">
      <w:pPr>
        <w:pStyle w:val="22"/>
        <w:spacing w:line="240" w:lineRule="auto"/>
        <w:ind w:firstLine="0" w:firstLineChars="0"/>
      </w:pPr>
      <w:bookmarkStart w:id="206" w:name="_Toc130565253"/>
      <w:r>
        <w:rPr>
          <w:rFonts w:hint="eastAsia"/>
        </w:rPr>
        <w:t>b</w:t>
      </w:r>
      <w:r>
        <w:t>）</w:t>
      </w:r>
      <w:r>
        <w:rPr>
          <w:rFonts w:hint="eastAsia"/>
        </w:rPr>
        <w:t>系统逻辑图、说明书齐全，图纸资料电子化，并有备份存档。</w:t>
      </w:r>
      <w:bookmarkEnd w:id="206"/>
    </w:p>
    <w:p w14:paraId="0485A62F">
      <w:pPr>
        <w:pStyle w:val="22"/>
        <w:spacing w:line="240" w:lineRule="auto"/>
        <w:ind w:firstLine="0" w:firstLineChars="0"/>
      </w:pPr>
      <w:bookmarkStart w:id="207" w:name="_Toc130565254"/>
      <w:r>
        <w:rPr>
          <w:rFonts w:hint="eastAsia"/>
        </w:rPr>
        <w:t>c</w:t>
      </w:r>
      <w:r>
        <w:t>）</w:t>
      </w:r>
      <w:r>
        <w:rPr>
          <w:rFonts w:hint="eastAsia"/>
        </w:rPr>
        <w:t>开关量控制系统调试报告。</w:t>
      </w:r>
      <w:bookmarkEnd w:id="207"/>
    </w:p>
    <w:p w14:paraId="1F6729DA">
      <w:pPr>
        <w:pStyle w:val="22"/>
        <w:spacing w:line="240" w:lineRule="auto"/>
        <w:ind w:firstLine="0" w:firstLineChars="0"/>
      </w:pPr>
      <w:bookmarkStart w:id="208" w:name="_Toc130565255"/>
      <w:r>
        <w:rPr>
          <w:rFonts w:hint="eastAsia"/>
        </w:rPr>
        <w:t>d</w:t>
      </w:r>
      <w:r>
        <w:t>）</w:t>
      </w:r>
      <w:r>
        <w:rPr>
          <w:rFonts w:hint="eastAsia"/>
        </w:rPr>
        <w:t>开关量控制系统逻辑及定值的修改资料。</w:t>
      </w:r>
      <w:bookmarkEnd w:id="208"/>
    </w:p>
    <w:p w14:paraId="28D39457">
      <w:pPr>
        <w:pStyle w:val="24"/>
        <w:numPr>
          <w:ilvl w:val="0"/>
          <w:numId w:val="0"/>
        </w:numPr>
        <w:spacing w:line="240" w:lineRule="auto"/>
      </w:pPr>
      <w:bookmarkStart w:id="209" w:name="_Toc130565256"/>
      <w:bookmarkStart w:id="210" w:name="_Toc130804010"/>
      <w:r>
        <w:rPr>
          <w:rFonts w:hint="eastAsia"/>
        </w:rPr>
        <w:t>7</w:t>
      </w:r>
      <w:r>
        <w:t xml:space="preserve">.2 </w:t>
      </w:r>
      <w:r>
        <w:rPr>
          <w:rFonts w:hint="eastAsia"/>
        </w:rPr>
        <w:t>模拟量控制系统资料文档验收</w:t>
      </w:r>
      <w:bookmarkEnd w:id="209"/>
      <w:bookmarkEnd w:id="210"/>
    </w:p>
    <w:p w14:paraId="32BAB472">
      <w:pPr>
        <w:pStyle w:val="22"/>
        <w:spacing w:line="240" w:lineRule="auto"/>
        <w:ind w:firstLine="0" w:firstLineChars="0"/>
      </w:pPr>
      <w:bookmarkStart w:id="211" w:name="_Toc130565257"/>
      <w:r>
        <w:rPr>
          <w:rFonts w:hint="eastAsia"/>
        </w:rPr>
        <w:t>a）最终验收测试时，应提供MCS的调试报告。报告内容应包括主辅设备概述、MCS简要说明、调整试验经过、主要修改记录、控制系统对象特性（必要时）、调节阀的流量特性（必要时）、系统中主要整定值，表明调节品质指标的内外扰动下的过渡过程曲线、结论和存在问题等。</w:t>
      </w:r>
      <w:bookmarkEnd w:id="211"/>
    </w:p>
    <w:p w14:paraId="19010BBD">
      <w:pPr>
        <w:pStyle w:val="22"/>
        <w:spacing w:line="240" w:lineRule="auto"/>
        <w:ind w:firstLine="0" w:firstLineChars="0"/>
      </w:pPr>
      <w:bookmarkStart w:id="212" w:name="_Toc130565258"/>
      <w:r>
        <w:rPr>
          <w:rFonts w:hint="eastAsia"/>
        </w:rPr>
        <w:t>b</w:t>
      </w:r>
      <w:r>
        <w:t>）</w:t>
      </w:r>
      <w:r>
        <w:rPr>
          <w:rFonts w:hint="eastAsia"/>
        </w:rPr>
        <w:t>最终验收测试时，应提供负荷变动试验报告。报告内容应包含机组主控简要说明、负荷变动试验过程的描述、主要修改记录、系统中主要整定值、结论和存在问题等。</w:t>
      </w:r>
      <w:bookmarkEnd w:id="212"/>
    </w:p>
    <w:p w14:paraId="33274E5A">
      <w:pPr>
        <w:pStyle w:val="22"/>
        <w:spacing w:line="240" w:lineRule="auto"/>
        <w:ind w:firstLine="0" w:firstLineChars="0"/>
      </w:pPr>
      <w:bookmarkStart w:id="213" w:name="_Toc130565259"/>
      <w:r>
        <w:rPr>
          <w:rFonts w:hint="eastAsia"/>
        </w:rPr>
        <w:t>c</w:t>
      </w:r>
      <w:r>
        <w:t>）</w:t>
      </w:r>
      <w:r>
        <w:rPr>
          <w:rFonts w:hint="eastAsia"/>
        </w:rPr>
        <w:t>新建机组完成</w:t>
      </w:r>
      <w:r>
        <w:rPr>
          <w:rFonts w:hint="eastAsia"/>
          <w:lang w:val="en-US" w:eastAsia="zh-CN"/>
        </w:rPr>
        <w:t>7</w:t>
      </w:r>
      <w:r>
        <w:rPr>
          <w:rFonts w:hint="eastAsia"/>
        </w:rPr>
        <w:t>个连续充放电周期后，应提供期间MCS可用率统计运行记录和机组主要参数全过程曲线记录。</w:t>
      </w:r>
      <w:bookmarkEnd w:id="213"/>
    </w:p>
    <w:p w14:paraId="4F0E3844">
      <w:pPr>
        <w:pStyle w:val="27"/>
        <w:numPr>
          <w:ilvl w:val="0"/>
          <w:numId w:val="0"/>
        </w:numPr>
        <w:spacing w:line="240" w:lineRule="auto"/>
      </w:pPr>
      <w:bookmarkStart w:id="214" w:name="_Toc130804011"/>
      <w:r>
        <w:rPr>
          <w:rFonts w:hint="eastAsia"/>
        </w:rPr>
        <w:t>8</w:t>
      </w:r>
      <w:r>
        <w:rPr>
          <w:rFonts w:hint="eastAsia"/>
          <w:lang w:val="en-US" w:eastAsia="zh-CN"/>
        </w:rPr>
        <w:t xml:space="preserve">  </w:t>
      </w:r>
      <w:r>
        <w:rPr>
          <w:rFonts w:hint="eastAsia"/>
        </w:rPr>
        <w:t>完好率及可用率考核</w:t>
      </w:r>
      <w:bookmarkEnd w:id="214"/>
    </w:p>
    <w:p w14:paraId="63C16250">
      <w:pPr>
        <w:pStyle w:val="24"/>
        <w:numPr>
          <w:ilvl w:val="0"/>
          <w:numId w:val="0"/>
        </w:numPr>
        <w:spacing w:line="240" w:lineRule="auto"/>
      </w:pPr>
      <w:bookmarkStart w:id="215" w:name="_Toc130804012"/>
      <w:bookmarkStart w:id="216" w:name="_Toc130565261"/>
      <w:r>
        <w:rPr>
          <w:rFonts w:hint="eastAsia"/>
        </w:rPr>
        <w:t>8</w:t>
      </w:r>
      <w:r>
        <w:t>.1</w:t>
      </w:r>
      <w:r>
        <w:rPr>
          <w:rFonts w:hint="eastAsia"/>
        </w:rPr>
        <w:t>开关量控制系统完好率考核</w:t>
      </w:r>
      <w:bookmarkEnd w:id="215"/>
      <w:bookmarkEnd w:id="216"/>
    </w:p>
    <w:p w14:paraId="04771F4E">
      <w:pPr>
        <w:pStyle w:val="28"/>
        <w:numPr>
          <w:ilvl w:val="0"/>
          <w:numId w:val="0"/>
        </w:numPr>
        <w:spacing w:before="156" w:after="156" w:line="240" w:lineRule="auto"/>
        <w:rPr>
          <w:rFonts w:ascii="宋体" w:eastAsia="宋体"/>
        </w:rPr>
      </w:pPr>
      <w:bookmarkStart w:id="217" w:name="_Toc130804013"/>
      <w:bookmarkStart w:id="218" w:name="_Toc130565262"/>
      <w:r>
        <w:rPr>
          <w:rFonts w:hint="eastAsia"/>
        </w:rPr>
        <w:t>8</w:t>
      </w:r>
      <w:r>
        <w:t>.1.1</w:t>
      </w:r>
      <w:r>
        <w:rPr>
          <w:rFonts w:hint="eastAsia" w:ascii="宋体" w:eastAsia="宋体"/>
        </w:rPr>
        <w:t>输入、输出点的完好率</w:t>
      </w:r>
      <w:bookmarkEnd w:id="217"/>
      <w:bookmarkEnd w:id="218"/>
    </w:p>
    <w:p w14:paraId="621D8787">
      <w:pPr>
        <w:pStyle w:val="22"/>
        <w:spacing w:line="240" w:lineRule="auto"/>
        <w:ind w:firstLine="0" w:firstLineChars="0"/>
      </w:pPr>
      <w:bookmarkStart w:id="219" w:name="_Toc130565263"/>
      <w:r>
        <w:rPr>
          <w:rFonts w:hint="eastAsia"/>
        </w:rPr>
        <w:t>a</w:t>
      </w:r>
      <w:r>
        <w:t>）</w:t>
      </w:r>
      <w:r>
        <w:rPr>
          <w:rFonts w:hint="eastAsia"/>
        </w:rPr>
        <w:t>开关量控制系统输入、输出点的完好率应达到100%。</w:t>
      </w:r>
      <w:bookmarkEnd w:id="219"/>
    </w:p>
    <w:p w14:paraId="321FF7B9">
      <w:pPr>
        <w:pStyle w:val="22"/>
        <w:spacing w:line="240" w:lineRule="auto"/>
        <w:ind w:firstLine="0" w:firstLineChars="0"/>
      </w:pPr>
      <w:bookmarkStart w:id="220" w:name="_Toc130565264"/>
      <w:r>
        <w:rPr>
          <w:rFonts w:hint="eastAsia"/>
        </w:rPr>
        <w:t>b</w:t>
      </w:r>
      <w:r>
        <w:t>）</w:t>
      </w:r>
      <w:r>
        <w:rPr>
          <w:rFonts w:hint="eastAsia"/>
        </w:rPr>
        <w:t>输入、输出点的完好率计算方法如下：</w:t>
      </w:r>
      <w:bookmarkEnd w:id="220"/>
    </w:p>
    <w:p w14:paraId="09F26F1B">
      <w:pPr>
        <w:pStyle w:val="22"/>
        <w:spacing w:line="240" w:lineRule="auto"/>
        <w:ind w:firstLine="0" w:firstLineChars="0"/>
        <w:jc w:val="center"/>
      </w:pPr>
      <w:bookmarkStart w:id="221" w:name="_Toc130565265"/>
      <w:r>
        <w:rPr>
          <w:rFonts w:hint="eastAsia"/>
        </w:rPr>
        <w:t>F=（R/K）</w:t>
      </w:r>
      <w:r>
        <w:t>×</w:t>
      </w:r>
      <w:r>
        <w:rPr>
          <w:rFonts w:hint="eastAsia"/>
        </w:rPr>
        <w:t>100%                     （1）</w:t>
      </w:r>
      <w:bookmarkEnd w:id="221"/>
    </w:p>
    <w:p w14:paraId="5EA49643">
      <w:pPr>
        <w:pStyle w:val="22"/>
        <w:spacing w:line="240" w:lineRule="auto"/>
        <w:ind w:firstLine="0" w:firstLineChars="0"/>
      </w:pPr>
      <w:bookmarkStart w:id="222" w:name="_Toc130565266"/>
      <w:r>
        <w:rPr>
          <w:rFonts w:hint="eastAsia"/>
        </w:rPr>
        <w:t>式中：R-抽样检查时合格的输入、输出点数；</w:t>
      </w:r>
      <w:bookmarkEnd w:id="222"/>
    </w:p>
    <w:p w14:paraId="27E656BB">
      <w:pPr>
        <w:pStyle w:val="22"/>
        <w:spacing w:line="240" w:lineRule="auto"/>
        <w:ind w:firstLine="630" w:firstLineChars="300"/>
      </w:pPr>
      <w:bookmarkStart w:id="223" w:name="_Toc130565267"/>
      <w:r>
        <w:rPr>
          <w:rFonts w:hint="eastAsia"/>
        </w:rPr>
        <w:t>K-总抽样检查点数，抽样检查点数不应少于系统总数的5%。</w:t>
      </w:r>
      <w:bookmarkEnd w:id="223"/>
    </w:p>
    <w:p w14:paraId="37E27946">
      <w:pPr>
        <w:pStyle w:val="28"/>
        <w:numPr>
          <w:ilvl w:val="0"/>
          <w:numId w:val="0"/>
        </w:numPr>
        <w:spacing w:before="156" w:after="156" w:line="240" w:lineRule="auto"/>
        <w:rPr>
          <w:rFonts w:ascii="宋体" w:eastAsia="宋体"/>
        </w:rPr>
      </w:pPr>
      <w:bookmarkStart w:id="224" w:name="_Toc130565268"/>
      <w:bookmarkStart w:id="225" w:name="_Toc130804014"/>
      <w:r>
        <w:rPr>
          <w:rFonts w:hint="eastAsia"/>
        </w:rPr>
        <w:t>8</w:t>
      </w:r>
      <w:r>
        <w:t xml:space="preserve">.1.2 </w:t>
      </w:r>
      <w:r>
        <w:rPr>
          <w:rFonts w:hint="eastAsia" w:ascii="宋体" w:eastAsia="宋体"/>
        </w:rPr>
        <w:t>开关量控制系统的完好率</w:t>
      </w:r>
      <w:bookmarkEnd w:id="224"/>
      <w:bookmarkEnd w:id="225"/>
    </w:p>
    <w:p w14:paraId="0620641E">
      <w:pPr>
        <w:pStyle w:val="22"/>
        <w:spacing w:line="240" w:lineRule="auto"/>
        <w:ind w:firstLine="0" w:firstLineChars="0"/>
      </w:pPr>
      <w:bookmarkStart w:id="226" w:name="_Toc130565269"/>
      <w:r>
        <w:t>a）</w:t>
      </w:r>
      <w:r>
        <w:rPr>
          <w:rFonts w:hint="eastAsia"/>
        </w:rPr>
        <w:t>开关量控制系统的完好率可分为每套开关量控制系统的完好率（Fi）和整个机组开关量控制系统的完好率（F）。整个机组开关量控制系统的完好率不应小于90%。</w:t>
      </w:r>
      <w:bookmarkEnd w:id="226"/>
    </w:p>
    <w:p w14:paraId="5D912878">
      <w:pPr>
        <w:pStyle w:val="22"/>
        <w:spacing w:line="240" w:lineRule="auto"/>
        <w:ind w:firstLine="0" w:firstLineChars="0"/>
      </w:pPr>
      <w:bookmarkStart w:id="227" w:name="_Toc130565270"/>
      <w:r>
        <w:rPr>
          <w:rFonts w:hint="eastAsia"/>
        </w:rPr>
        <w:t>b</w:t>
      </w:r>
      <w:r>
        <w:t>）</w:t>
      </w:r>
      <w:r>
        <w:rPr>
          <w:rFonts w:hint="eastAsia"/>
        </w:rPr>
        <w:t>完好率的统计工作自整套系统投入工作后即可开始进行。</w:t>
      </w:r>
      <w:bookmarkEnd w:id="227"/>
    </w:p>
    <w:p w14:paraId="3F323801">
      <w:pPr>
        <w:pStyle w:val="22"/>
        <w:spacing w:line="240" w:lineRule="auto"/>
        <w:ind w:firstLine="0" w:firstLineChars="0"/>
      </w:pPr>
      <w:bookmarkStart w:id="228" w:name="_Toc130565271"/>
      <w:r>
        <w:rPr>
          <w:rFonts w:hint="eastAsia"/>
        </w:rPr>
        <w:t>c</w:t>
      </w:r>
      <w:r>
        <w:t>）</w:t>
      </w:r>
      <w:r>
        <w:rPr>
          <w:rFonts w:hint="eastAsia"/>
        </w:rPr>
        <w:t>完好率的统计期不应少于90d，开关量控制系统使用次数达到5次及以上，若在此期间，开关量控制系统从未发生不正确动作的视为合格；若在此期间，统计计算结果完好率不合格，可将统计使用次数延长10次；如果仍超过规定，则系统完好率判定为不合格。</w:t>
      </w:r>
      <w:bookmarkEnd w:id="228"/>
    </w:p>
    <w:p w14:paraId="7C167D04">
      <w:pPr>
        <w:pStyle w:val="22"/>
        <w:spacing w:line="240" w:lineRule="auto"/>
        <w:ind w:firstLine="0" w:firstLineChars="0"/>
      </w:pPr>
      <w:bookmarkStart w:id="229" w:name="_Toc130565272"/>
      <w:r>
        <w:rPr>
          <w:rFonts w:hint="eastAsia"/>
        </w:rPr>
        <w:t>d</w:t>
      </w:r>
      <w:r>
        <w:t>）</w:t>
      </w:r>
      <w:r>
        <w:rPr>
          <w:rFonts w:hint="eastAsia"/>
        </w:rPr>
        <w:t>完好率可按式（2）和式（3）计算，即</w:t>
      </w:r>
      <w:bookmarkEnd w:id="229"/>
    </w:p>
    <w:p w14:paraId="6A8D40FD">
      <w:pPr>
        <w:pStyle w:val="22"/>
        <w:spacing w:line="240" w:lineRule="auto"/>
        <w:ind w:firstLine="0" w:firstLineChars="0"/>
        <w:jc w:val="center"/>
      </w:pPr>
      <w:bookmarkStart w:id="230" w:name="_Toc130565273"/>
      <w:r>
        <w:rPr>
          <w:rFonts w:hint="eastAsia"/>
        </w:rPr>
        <w:t>Fi=（ni/Ni）</w:t>
      </w:r>
      <w:r>
        <w:t>×</w:t>
      </w:r>
      <w:r>
        <w:rPr>
          <w:rFonts w:hint="eastAsia"/>
        </w:rPr>
        <w:t>100%             （2）</w:t>
      </w:r>
      <w:bookmarkEnd w:id="230"/>
    </w:p>
    <w:p w14:paraId="38BBB009">
      <w:pPr>
        <w:pStyle w:val="22"/>
        <w:spacing w:line="240" w:lineRule="auto"/>
        <w:ind w:firstLine="0" w:firstLineChars="0"/>
        <w:jc w:val="center"/>
      </w:pPr>
      <w:bookmarkStart w:id="231" w:name="_Toc130565274"/>
      <w:r>
        <w:rPr>
          <w:rFonts w:hint="eastAsia"/>
        </w:rPr>
        <w:t>F=（Σni/ΣNi）</w:t>
      </w:r>
      <w:r>
        <w:t>×</w:t>
      </w:r>
      <w:r>
        <w:rPr>
          <w:rFonts w:hint="eastAsia"/>
        </w:rPr>
        <w:t>100%         （3）</w:t>
      </w:r>
      <w:bookmarkEnd w:id="231"/>
    </w:p>
    <w:p w14:paraId="1FBA95F0">
      <w:pPr>
        <w:pStyle w:val="22"/>
        <w:spacing w:line="240" w:lineRule="auto"/>
        <w:ind w:firstLine="0" w:firstLineChars="0"/>
      </w:pPr>
      <w:bookmarkStart w:id="232" w:name="_Toc130565275"/>
      <w:r>
        <w:rPr>
          <w:rFonts w:hint="eastAsia"/>
        </w:rPr>
        <w:t>式中：ni-第i套开关量控制系统成功使用的次数；</w:t>
      </w:r>
      <w:bookmarkEnd w:id="232"/>
    </w:p>
    <w:p w14:paraId="5D21354C">
      <w:pPr>
        <w:pStyle w:val="22"/>
        <w:spacing w:line="240" w:lineRule="auto"/>
        <w:ind w:firstLine="630" w:firstLineChars="300"/>
      </w:pPr>
      <w:bookmarkStart w:id="233" w:name="_Toc130565276"/>
      <w:r>
        <w:rPr>
          <w:rFonts w:hint="eastAsia"/>
        </w:rPr>
        <w:t>Ni-第i套开关量控制系统使用的总次数。</w:t>
      </w:r>
      <w:bookmarkEnd w:id="233"/>
    </w:p>
    <w:p w14:paraId="389DEF46">
      <w:pPr>
        <w:pStyle w:val="24"/>
        <w:numPr>
          <w:ilvl w:val="0"/>
          <w:numId w:val="0"/>
        </w:numPr>
        <w:spacing w:line="240" w:lineRule="auto"/>
      </w:pPr>
      <w:bookmarkStart w:id="234" w:name="_Toc130804015"/>
      <w:bookmarkStart w:id="235" w:name="_Toc130565277"/>
      <w:r>
        <w:rPr>
          <w:rFonts w:hint="eastAsia"/>
        </w:rPr>
        <w:t>8</w:t>
      </w:r>
      <w:r>
        <w:t xml:space="preserve">.2 </w:t>
      </w:r>
      <w:r>
        <w:rPr>
          <w:rFonts w:hint="eastAsia"/>
        </w:rPr>
        <w:t>模拟量控制系统可用率考核</w:t>
      </w:r>
      <w:bookmarkEnd w:id="234"/>
      <w:bookmarkEnd w:id="235"/>
    </w:p>
    <w:p w14:paraId="6DDB1555">
      <w:pPr>
        <w:pStyle w:val="22"/>
        <w:spacing w:line="240" w:lineRule="auto"/>
        <w:ind w:firstLine="0" w:firstLineChars="0"/>
      </w:pPr>
      <w:r>
        <w:t>a）</w:t>
      </w:r>
      <w:r>
        <w:rPr>
          <w:rFonts w:hint="eastAsia"/>
        </w:rPr>
        <w:t>MCS投入试用运行起，开始考核其可用率。考核统计时间：机组验收测试考核统计时间不得少于60d。</w:t>
      </w:r>
    </w:p>
    <w:p w14:paraId="5A361FAB">
      <w:pPr>
        <w:pStyle w:val="22"/>
        <w:spacing w:line="240" w:lineRule="auto"/>
        <w:ind w:firstLine="0" w:firstLineChars="0"/>
      </w:pPr>
      <w:r>
        <w:t>b）</w:t>
      </w:r>
      <w:r>
        <w:rPr>
          <w:rFonts w:hint="eastAsia"/>
        </w:rPr>
        <w:t>MCS“统计套数”原则：应有特定的被调量及由PID（或其他）调节器形成的闭环调节回路。</w:t>
      </w:r>
    </w:p>
    <w:p w14:paraId="78AC16E4">
      <w:pPr>
        <w:pStyle w:val="22"/>
        <w:spacing w:line="240" w:lineRule="auto"/>
        <w:ind w:firstLine="0" w:firstLineChars="0"/>
      </w:pPr>
      <w:r>
        <w:rPr>
          <w:rFonts w:hint="eastAsia"/>
        </w:rPr>
        <w:t>c</w:t>
      </w:r>
      <w:r>
        <w:t>）</w:t>
      </w:r>
      <w:r>
        <w:rPr>
          <w:rFonts w:hint="eastAsia"/>
        </w:rPr>
        <w:t>单套MCS的可用率Ai计算应按式（3）进行：</w:t>
      </w:r>
    </w:p>
    <w:p w14:paraId="687D4D4B">
      <w:pPr>
        <w:pStyle w:val="22"/>
        <w:spacing w:line="240" w:lineRule="auto"/>
        <w:ind w:firstLine="0" w:firstLineChars="0"/>
        <w:jc w:val="center"/>
      </w:pPr>
      <w:r>
        <w:rPr>
          <w:rFonts w:hint="eastAsia"/>
        </w:rPr>
        <w:t>Ai=（tai/tt）</w:t>
      </w:r>
      <w:r>
        <w:t>×</w:t>
      </w:r>
      <w:r>
        <w:rPr>
          <w:rFonts w:hint="eastAsia"/>
        </w:rPr>
        <w:t>100%                （3）</w:t>
      </w:r>
    </w:p>
    <w:p w14:paraId="6035D3FD">
      <w:pPr>
        <w:pStyle w:val="22"/>
        <w:spacing w:line="240" w:lineRule="auto"/>
        <w:ind w:firstLine="0" w:firstLineChars="0"/>
      </w:pPr>
      <w:r>
        <w:rPr>
          <w:rFonts w:hint="eastAsia"/>
        </w:rPr>
        <w:t>式中：tai-被统计的第i套系统达到模拟量控制系统品质指标后累计投入自动运行的时间，h；</w:t>
      </w:r>
    </w:p>
    <w:p w14:paraId="1DFB91AD">
      <w:pPr>
        <w:pStyle w:val="22"/>
        <w:spacing w:line="240" w:lineRule="auto"/>
        <w:ind w:firstLine="630" w:firstLineChars="300"/>
      </w:pPr>
      <w:r>
        <w:rPr>
          <w:rFonts w:hint="eastAsia"/>
        </w:rPr>
        <w:t>tt-机组运行在该系统应投入自动的负荷范围内时间，h。</w:t>
      </w:r>
    </w:p>
    <w:p w14:paraId="6B8E32AC">
      <w:pPr>
        <w:pStyle w:val="22"/>
        <w:spacing w:line="240" w:lineRule="auto"/>
        <w:ind w:firstLine="0" w:firstLineChars="0"/>
      </w:pPr>
      <w:r>
        <w:t>d）</w:t>
      </w:r>
      <w:r>
        <w:rPr>
          <w:rFonts w:hint="eastAsia"/>
        </w:rPr>
        <w:t>MCS的总可用率A计算应按式（4）进行：</w:t>
      </w:r>
    </w:p>
    <w:p w14:paraId="7E2F5229">
      <w:pPr>
        <w:pStyle w:val="22"/>
        <w:spacing w:line="240" w:lineRule="auto"/>
        <w:ind w:firstLine="0" w:firstLineChars="0"/>
        <w:jc w:val="center"/>
      </w:pPr>
      <m:oMath>
        <m:r>
          <m:rPr/>
          <w:rPr>
            <w:rFonts w:ascii="Cambria Math"/>
          </w:rPr>
          <m:t>A</m:t>
        </m:r>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i</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）×100%</m:t>
            </m:r>
            <m:ctrlPr>
              <w:rPr>
                <w:rFonts w:ascii="Cambria Math" w:hAnsi="Cambria Math"/>
              </w:rPr>
            </m:ctrlPr>
          </m:e>
        </m:nary>
      </m:oMath>
      <w:r>
        <w:rPr>
          <w:rFonts w:hint="eastAsia"/>
        </w:rPr>
        <w:t xml:space="preserve">          （4）</w:t>
      </w:r>
    </w:p>
    <w:p w14:paraId="639DF2F5">
      <w:pPr>
        <w:pStyle w:val="22"/>
        <w:spacing w:line="240" w:lineRule="auto"/>
        <w:ind w:firstLine="0" w:firstLineChars="0"/>
      </w:pPr>
      <w:r>
        <w:rPr>
          <w:rFonts w:hint="eastAsia"/>
        </w:rPr>
        <w:t>式中：ni-被统计的第i套系统的统计套数；</w:t>
      </w:r>
    </w:p>
    <w:p w14:paraId="3DCBDD05">
      <w:pPr>
        <w:pStyle w:val="22"/>
        <w:spacing w:line="240" w:lineRule="auto"/>
        <w:ind w:firstLine="630" w:firstLineChars="300"/>
      </w:pPr>
      <w:r>
        <w:t>N</w:t>
      </w:r>
      <w:r>
        <w:rPr>
          <w:rFonts w:hint="eastAsia"/>
        </w:rPr>
        <w:t>-机组MCS总套数。</w:t>
      </w:r>
    </w:p>
    <w:p w14:paraId="0C70069A">
      <w:pPr>
        <w:pStyle w:val="22"/>
        <w:spacing w:line="240" w:lineRule="auto"/>
        <w:ind w:firstLine="0" w:firstLineChars="0"/>
      </w:pPr>
      <w:r>
        <w:rPr>
          <w:rFonts w:hint="eastAsia"/>
        </w:rPr>
        <w:t>e</w:t>
      </w:r>
      <w:r>
        <w:t>）</w:t>
      </w:r>
      <w:r>
        <w:rPr>
          <w:rFonts w:hint="eastAsia"/>
        </w:rPr>
        <w:t>在电站连续充放电</w:t>
      </w:r>
      <w:r>
        <w:rPr>
          <w:rFonts w:hint="eastAsia"/>
          <w:lang w:val="en-US" w:eastAsia="zh-CN"/>
        </w:rPr>
        <w:t>7</w:t>
      </w:r>
      <w:r>
        <w:rPr>
          <w:rFonts w:hint="eastAsia"/>
        </w:rPr>
        <w:t>个周期内，式（4）中的A应不少于90%；最终验收前，A应不少于90%。</w:t>
      </w:r>
    </w:p>
    <w:p w14:paraId="7B7EF2AA">
      <w:pPr>
        <w:pStyle w:val="22"/>
        <w:numPr>
          <w:ilvl w:val="0"/>
          <w:numId w:val="12"/>
        </w:numPr>
        <w:spacing w:line="240" w:lineRule="auto"/>
        <w:ind w:firstLineChars="0"/>
      </w:pPr>
      <w:r>
        <w:rPr>
          <w:rFonts w:hint="eastAsia"/>
        </w:rPr>
        <w:t>可用率统计数据填入附录F.1中。</w:t>
      </w:r>
    </w:p>
    <w:p w14:paraId="3D67D848">
      <w:pPr>
        <w:pStyle w:val="27"/>
        <w:numPr>
          <w:ilvl w:val="0"/>
          <w:numId w:val="0"/>
        </w:numPr>
        <w:spacing w:line="240" w:lineRule="auto"/>
        <w:rPr>
          <w:rFonts w:hint="default"/>
          <w:lang w:val="en-US" w:eastAsia="zh-CN"/>
        </w:rPr>
      </w:pPr>
      <w:r>
        <w:rPr>
          <w:rFonts w:hint="eastAsia"/>
          <w:lang w:val="en-US" w:eastAsia="zh-CN"/>
        </w:rPr>
        <w:t xml:space="preserve">9  </w:t>
      </w:r>
      <w:bookmarkStart w:id="265" w:name="_GoBack"/>
      <w:bookmarkEnd w:id="265"/>
      <w:r>
        <w:rPr>
          <w:rFonts w:hint="eastAsia"/>
          <w:lang w:val="en-US" w:eastAsia="zh-CN"/>
        </w:rPr>
        <w:t>标准实施及评价</w:t>
      </w:r>
    </w:p>
    <w:p w14:paraId="783A7FE2">
      <w:pPr>
        <w:pStyle w:val="22"/>
        <w:spacing w:line="240" w:lineRule="auto"/>
        <w:ind w:left="0" w:leftChars="0" w:firstLine="0" w:firstLineChars="0"/>
        <w:rPr>
          <w:rFonts w:ascii="Times New Roman"/>
          <w:szCs w:val="21"/>
        </w:rPr>
      </w:pPr>
      <w:r>
        <w:rPr>
          <w:rFonts w:hint="eastAsia" w:ascii="黑体" w:hAnsi="Times New Roman" w:eastAsia="黑体" w:cs="Times New Roman"/>
          <w:sz w:val="21"/>
          <w:szCs w:val="21"/>
          <w:lang w:val="en-US" w:eastAsia="zh-CN" w:bidi="ar-SA"/>
        </w:rPr>
        <w:t>9.1</w:t>
      </w:r>
      <w:r>
        <w:rPr>
          <w:rFonts w:hint="eastAsia" w:ascii="Times New Roman"/>
          <w:szCs w:val="21"/>
        </w:rPr>
        <w:t>　结合实际，认真做好标准实施准备，包括标准实施的方案准备、组织准备、知识准备、手段准备和物质条件准备等。</w:t>
      </w:r>
    </w:p>
    <w:p w14:paraId="69E1E66D">
      <w:pPr>
        <w:pStyle w:val="22"/>
        <w:spacing w:line="240" w:lineRule="auto"/>
        <w:ind w:left="0" w:leftChars="0" w:firstLine="0" w:firstLineChars="0"/>
        <w:rPr>
          <w:rFonts w:ascii="Times New Roman"/>
          <w:szCs w:val="21"/>
        </w:rPr>
      </w:pPr>
      <w:r>
        <w:rPr>
          <w:rFonts w:hint="eastAsia" w:ascii="黑体" w:hAnsi="Times New Roman" w:eastAsia="黑体" w:cs="Times New Roman"/>
          <w:sz w:val="21"/>
          <w:szCs w:val="21"/>
          <w:lang w:val="en-US" w:eastAsia="zh-CN" w:bidi="ar-SA"/>
        </w:rPr>
        <w:t>9.2</w:t>
      </w:r>
      <w:r>
        <w:rPr>
          <w:rFonts w:hint="eastAsia" w:ascii="Times New Roman"/>
          <w:szCs w:val="21"/>
        </w:rPr>
        <w:t>　制定标准实施方案，明确适用对象和场景、提供实施必备条件和保障（组织、制度、资金、人员和设备仪器等）、推荐方法路径，确定资源要素配置、关键环节和控制点，提出标准实施中的注意事项。</w:t>
      </w:r>
    </w:p>
    <w:p w14:paraId="00EF3ECD">
      <w:pPr>
        <w:pStyle w:val="22"/>
        <w:spacing w:line="240" w:lineRule="auto"/>
        <w:ind w:left="0" w:leftChars="0" w:firstLine="0" w:firstLineChars="0"/>
        <w:rPr>
          <w:rFonts w:ascii="Times New Roman"/>
          <w:szCs w:val="21"/>
        </w:rPr>
      </w:pPr>
      <w:r>
        <w:rPr>
          <w:rFonts w:hint="eastAsia" w:ascii="黑体" w:hAnsi="黑体" w:eastAsia="黑体" w:cs="黑体"/>
          <w:szCs w:val="21"/>
          <w:lang w:val="en-US" w:eastAsia="zh-CN"/>
        </w:rPr>
        <w:t>9</w:t>
      </w:r>
      <w:r>
        <w:rPr>
          <w:rFonts w:hint="eastAsia" w:ascii="黑体" w:hAnsi="黑体" w:eastAsia="黑体" w:cs="黑体"/>
          <w:szCs w:val="21"/>
        </w:rPr>
        <w:t>.3</w:t>
      </w:r>
      <w:r>
        <w:rPr>
          <w:rFonts w:hint="eastAsia" w:ascii="Times New Roman"/>
          <w:szCs w:val="21"/>
        </w:rPr>
        <w:t>　针对标准相关方（建设单位、</w:t>
      </w:r>
      <w:r>
        <w:rPr>
          <w:rFonts w:hint="eastAsia" w:ascii="Times New Roman"/>
          <w:szCs w:val="21"/>
          <w:lang w:eastAsia="zh-CN"/>
        </w:rPr>
        <w:t>调试</w:t>
      </w:r>
      <w:r>
        <w:rPr>
          <w:rFonts w:hint="eastAsia" w:ascii="Times New Roman"/>
          <w:szCs w:val="21"/>
        </w:rPr>
        <w:t>单位和厂家）和具体对象</w:t>
      </w:r>
      <w:r>
        <w:rPr>
          <w:rFonts w:ascii="Times New Roman"/>
          <w:szCs w:val="21"/>
        </w:rPr>
        <w:t>/</w:t>
      </w:r>
      <w:r>
        <w:rPr>
          <w:rFonts w:hint="eastAsia" w:ascii="Times New Roman"/>
          <w:szCs w:val="21"/>
        </w:rPr>
        <w:t>岗位人员进行标准宣贯和培训，结合标准要求，落实责任制，做到横向到边，纵向到底。</w:t>
      </w:r>
    </w:p>
    <w:p w14:paraId="54774DAA">
      <w:pPr>
        <w:pStyle w:val="22"/>
        <w:spacing w:line="240" w:lineRule="auto"/>
        <w:ind w:left="0" w:leftChars="0" w:firstLine="0" w:firstLineChars="0"/>
        <w:rPr>
          <w:rFonts w:ascii="Times New Roman"/>
          <w:szCs w:val="21"/>
        </w:rPr>
      </w:pPr>
      <w:r>
        <w:rPr>
          <w:rFonts w:hint="eastAsia" w:ascii="黑体" w:hAnsi="黑体" w:eastAsia="黑体" w:cs="黑体"/>
          <w:szCs w:val="21"/>
          <w:lang w:val="en-US" w:eastAsia="zh-CN"/>
        </w:rPr>
        <w:t>9.4</w:t>
      </w:r>
      <w:r>
        <w:rPr>
          <w:rFonts w:hint="eastAsia" w:ascii="Times New Roman"/>
          <w:szCs w:val="21"/>
        </w:rPr>
        <w:t>　标准实施主要在工程建设、技术改造、服务管理等活动中开展。其中，工程建设、技术改造活动标准实施的重点是落实国家的环境保护、健康、卫生、安全的要求；落实国际单位制的要求；落实供电和供能技术体制等要求。产品研制活动标准实施的重点是落实产品开发、功能性能、质量、安全、技术体制、接口、节能环保、资源节约、维护和维修等要求。</w:t>
      </w:r>
    </w:p>
    <w:p w14:paraId="183079CD">
      <w:pPr>
        <w:pStyle w:val="22"/>
        <w:spacing w:line="240" w:lineRule="auto"/>
        <w:ind w:left="0" w:leftChars="0" w:firstLine="0" w:firstLineChars="0"/>
        <w:rPr>
          <w:rFonts w:ascii="Times New Roman"/>
          <w:szCs w:val="21"/>
        </w:rPr>
      </w:pPr>
      <w:r>
        <w:rPr>
          <w:rFonts w:hint="eastAsia" w:ascii="黑体" w:hAnsi="黑体" w:eastAsia="黑体" w:cs="黑体"/>
          <w:szCs w:val="21"/>
          <w:lang w:val="en-US" w:eastAsia="zh-CN"/>
        </w:rPr>
        <w:t>9.5</w:t>
      </w:r>
      <w:r>
        <w:rPr>
          <w:rFonts w:hint="eastAsia" w:ascii="Times New Roman"/>
          <w:szCs w:val="21"/>
        </w:rPr>
        <w:t>　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6CE67D82">
      <w:pPr>
        <w:pStyle w:val="22"/>
        <w:spacing w:line="240" w:lineRule="auto"/>
        <w:ind w:left="0" w:leftChars="0" w:firstLine="0" w:firstLineChars="0"/>
        <w:rPr>
          <w:rFonts w:ascii="Times New Roman"/>
          <w:szCs w:val="21"/>
        </w:rPr>
      </w:pPr>
      <w:r>
        <w:rPr>
          <w:rFonts w:hint="eastAsia" w:ascii="黑体" w:hAnsi="黑体" w:eastAsia="黑体" w:cs="黑体"/>
          <w:szCs w:val="21"/>
          <w:lang w:val="en-US" w:eastAsia="zh-CN"/>
        </w:rPr>
        <w:t>9.6　</w:t>
      </w:r>
      <w:r>
        <w:rPr>
          <w:rFonts w:hint="eastAsia" w:ascii="Times New Roman"/>
          <w:szCs w:val="21"/>
        </w:rPr>
        <w:t>在标准实施一定时间后，对照标准实施方案，开展标准实施效果评价分析，总结实施经验成效，梳理存在的薄弱环节。对标准实施评价的基本依据是《中华人民共和国标准化法》等。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1F49A4D5">
      <w:pPr>
        <w:pStyle w:val="22"/>
        <w:spacing w:line="240" w:lineRule="auto"/>
        <w:ind w:left="0" w:leftChars="0" w:firstLine="0" w:firstLineChars="0"/>
        <w:rPr>
          <w:rFonts w:ascii="Times New Roman"/>
          <w:szCs w:val="21"/>
        </w:rPr>
      </w:pPr>
      <w:r>
        <w:rPr>
          <w:rFonts w:hint="eastAsia" w:ascii="黑体" w:hAnsi="黑体" w:eastAsia="黑体" w:cs="黑体"/>
          <w:szCs w:val="21"/>
          <w:lang w:val="en-US" w:eastAsia="zh-CN"/>
        </w:rPr>
        <w:t>9.7　</w:t>
      </w:r>
      <w:r>
        <w:rPr>
          <w:rFonts w:hint="eastAsia" w:ascii="Times New Roman"/>
          <w:szCs w:val="21"/>
        </w:rPr>
        <w:t>适时向专业标准化技术委员会和标准归口管理单位反馈情况，提出标准推广、修改、补充、完善或者废止等意见建议。</w:t>
      </w:r>
    </w:p>
    <w:p w14:paraId="30F73472">
      <w:pPr>
        <w:pStyle w:val="22"/>
        <w:spacing w:line="240" w:lineRule="auto"/>
        <w:ind w:left="0" w:leftChars="0" w:firstLine="0" w:firstLineChars="0"/>
        <w:rPr>
          <w:rFonts w:ascii="Times New Roman"/>
        </w:rPr>
        <w:sectPr>
          <w:footerReference r:id="rId7" w:type="default"/>
          <w:pgSz w:w="11906" w:h="16838"/>
          <w:pgMar w:top="567" w:right="1134" w:bottom="1134" w:left="1417" w:header="1418" w:footer="1134" w:gutter="0"/>
          <w:pgNumType w:start="1"/>
          <w:cols w:space="720" w:num="1"/>
          <w:formProt w:val="0"/>
          <w:docGrid w:type="lines" w:linePitch="312" w:charSpace="0"/>
        </w:sectPr>
      </w:pPr>
      <w:r>
        <w:rPr>
          <w:rFonts w:hint="eastAsia" w:ascii="黑体" w:hAnsi="黑体" w:eastAsia="黑体" w:cs="黑体"/>
          <w:szCs w:val="21"/>
          <w:lang w:val="en-US" w:eastAsia="zh-CN"/>
        </w:rPr>
        <w:t>9.8　</w:t>
      </w:r>
      <w:r>
        <w:rPr>
          <w:rFonts w:hint="eastAsia" w:ascii="Times New Roman"/>
          <w:szCs w:val="21"/>
        </w:rPr>
        <w:t>标准实施信息及意见反馈表相关示例见附录</w:t>
      </w:r>
      <w:r>
        <w:rPr>
          <w:rFonts w:hint="eastAsia" w:ascii="Times New Roman"/>
          <w:szCs w:val="21"/>
          <w:lang w:val="en-US" w:eastAsia="zh-CN"/>
        </w:rPr>
        <w:t>G</w:t>
      </w:r>
      <w:r>
        <w:rPr>
          <w:rFonts w:hint="eastAsia" w:ascii="Times New Roman"/>
          <w:szCs w:val="21"/>
        </w:rPr>
        <w:t>。</w:t>
      </w:r>
    </w:p>
    <w:p w14:paraId="580AA85C">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A</w:t>
      </w:r>
      <w:bookmarkStart w:id="236" w:name="_Toc309995595"/>
      <w:bookmarkStart w:id="237" w:name="_Toc304825019"/>
      <w:bookmarkStart w:id="238" w:name="_Toc298938793"/>
      <w:bookmarkStart w:id="239" w:name="_Toc310002654"/>
      <w:bookmarkStart w:id="240" w:name="_Toc309997057"/>
      <w:bookmarkStart w:id="241" w:name="_Toc304825092"/>
      <w:bookmarkStart w:id="242" w:name="_Toc309992155"/>
      <w:bookmarkStart w:id="243" w:name="_Toc309995407"/>
      <w:bookmarkStart w:id="244" w:name="_Toc304828083"/>
      <w:bookmarkStart w:id="245" w:name="_Toc309993197"/>
      <w:bookmarkStart w:id="246" w:name="_Toc320020911"/>
      <w:bookmarkStart w:id="247" w:name="_Toc304824980"/>
      <w:bookmarkStart w:id="248" w:name="_Toc304402674"/>
      <w:bookmarkStart w:id="249" w:name="_Toc309995489"/>
      <w:bookmarkStart w:id="250" w:name="_Toc318613712"/>
      <w:bookmarkStart w:id="251" w:name="_Toc510091764"/>
      <w:bookmarkStart w:id="252" w:name="_Toc309994568"/>
      <w:bookmarkStart w:id="253" w:name="_Toc298938645"/>
      <w:bookmarkStart w:id="254" w:name="_Toc309996016"/>
    </w:p>
    <w:p w14:paraId="66C6729C">
      <w:pPr>
        <w:spacing w:line="240" w:lineRule="auto"/>
        <w:jc w:val="center"/>
        <w:rPr>
          <w:rFonts w:ascii="黑体" w:hAnsi="黑体" w:eastAsia="黑体"/>
        </w:rPr>
      </w:pPr>
      <w:r>
        <w:rPr>
          <w:rFonts w:hint="eastAsia" w:ascii="黑体" w:hAnsi="黑体" w:eastAsia="黑体"/>
        </w:rPr>
        <w:t>（规范性附录）</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5" w:name="_Toc130565279"/>
    </w:p>
    <w:p w14:paraId="08FB7B7D">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黑体" w:hAnsi="黑体" w:eastAsia="黑体" w:cs="黑体"/>
          <w:kern w:val="21"/>
          <w:sz w:val="21"/>
          <w:szCs w:val="21"/>
          <w:lang w:val="en-US" w:eastAsia="zh-CN" w:bidi="ar-SA"/>
        </w:rPr>
      </w:pPr>
      <w:r>
        <w:rPr>
          <w:rFonts w:hint="eastAsia" w:ascii="黑体" w:hAnsi="黑体" w:eastAsia="黑体" w:cs="黑体"/>
          <w:kern w:val="21"/>
          <w:sz w:val="21"/>
          <w:szCs w:val="21"/>
          <w:lang w:val="en-US" w:eastAsia="zh-CN" w:bidi="ar-SA"/>
        </w:rPr>
        <w:t>表A.1  运行班志摘抄表</w:t>
      </w:r>
      <w:bookmarkEnd w:id="255"/>
    </w:p>
    <w:tbl>
      <w:tblPr>
        <w:tblStyle w:val="14"/>
        <w:tblW w:w="8970"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265"/>
        <w:gridCol w:w="2010"/>
        <w:gridCol w:w="1380"/>
        <w:gridCol w:w="1110"/>
        <w:gridCol w:w="1050"/>
      </w:tblGrid>
      <w:tr w14:paraId="0E8B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22E324BB">
            <w:pPr>
              <w:pStyle w:val="22"/>
              <w:numPr>
                <w:ilvl w:val="0"/>
                <w:numId w:val="0"/>
              </w:numPr>
              <w:spacing w:line="240" w:lineRule="auto"/>
              <w:jc w:val="center"/>
              <w:rPr>
                <w:sz w:val="18"/>
                <w:szCs w:val="18"/>
              </w:rPr>
            </w:pPr>
            <w:r>
              <w:rPr>
                <w:rFonts w:hint="eastAsia"/>
                <w:sz w:val="18"/>
                <w:szCs w:val="18"/>
              </w:rPr>
              <w:t>日期/时间</w:t>
            </w:r>
          </w:p>
        </w:tc>
        <w:tc>
          <w:tcPr>
            <w:tcW w:w="2265" w:type="dxa"/>
            <w:vAlign w:val="center"/>
          </w:tcPr>
          <w:p w14:paraId="69F264F3">
            <w:pPr>
              <w:pStyle w:val="22"/>
              <w:numPr>
                <w:ilvl w:val="0"/>
                <w:numId w:val="0"/>
              </w:numPr>
              <w:spacing w:line="240" w:lineRule="auto"/>
              <w:jc w:val="center"/>
              <w:rPr>
                <w:sz w:val="18"/>
                <w:szCs w:val="18"/>
              </w:rPr>
            </w:pPr>
            <w:r>
              <w:rPr>
                <w:rFonts w:hint="eastAsia"/>
                <w:sz w:val="18"/>
                <w:szCs w:val="18"/>
              </w:rPr>
              <w:t>开关量控制系统动作内容</w:t>
            </w:r>
          </w:p>
        </w:tc>
        <w:tc>
          <w:tcPr>
            <w:tcW w:w="2010" w:type="dxa"/>
            <w:vAlign w:val="center"/>
          </w:tcPr>
          <w:p w14:paraId="61447DA2">
            <w:pPr>
              <w:pStyle w:val="22"/>
              <w:numPr>
                <w:ilvl w:val="0"/>
                <w:numId w:val="0"/>
              </w:numPr>
              <w:spacing w:line="240" w:lineRule="auto"/>
              <w:jc w:val="center"/>
              <w:rPr>
                <w:sz w:val="18"/>
                <w:szCs w:val="18"/>
              </w:rPr>
            </w:pPr>
            <w:r>
              <w:rPr>
                <w:rFonts w:hint="eastAsia"/>
                <w:sz w:val="18"/>
                <w:szCs w:val="18"/>
              </w:rPr>
              <w:t>动作原因</w:t>
            </w:r>
          </w:p>
        </w:tc>
        <w:tc>
          <w:tcPr>
            <w:tcW w:w="1380" w:type="dxa"/>
            <w:vAlign w:val="center"/>
          </w:tcPr>
          <w:p w14:paraId="2DF1854C">
            <w:pPr>
              <w:pStyle w:val="22"/>
              <w:numPr>
                <w:ilvl w:val="0"/>
                <w:numId w:val="0"/>
              </w:numPr>
              <w:spacing w:line="240" w:lineRule="auto"/>
              <w:jc w:val="center"/>
              <w:rPr>
                <w:sz w:val="18"/>
                <w:szCs w:val="18"/>
              </w:rPr>
            </w:pPr>
            <w:r>
              <w:rPr>
                <w:rFonts w:hint="eastAsia"/>
                <w:sz w:val="18"/>
                <w:szCs w:val="18"/>
              </w:rPr>
              <w:t>是否正确动作</w:t>
            </w:r>
          </w:p>
        </w:tc>
        <w:tc>
          <w:tcPr>
            <w:tcW w:w="1110" w:type="dxa"/>
            <w:vAlign w:val="center"/>
          </w:tcPr>
          <w:p w14:paraId="26F4BE16">
            <w:pPr>
              <w:pStyle w:val="22"/>
              <w:numPr>
                <w:ilvl w:val="0"/>
                <w:numId w:val="0"/>
              </w:numPr>
              <w:spacing w:line="240" w:lineRule="auto"/>
              <w:jc w:val="center"/>
              <w:rPr>
                <w:sz w:val="18"/>
                <w:szCs w:val="18"/>
              </w:rPr>
            </w:pPr>
            <w:r>
              <w:rPr>
                <w:rFonts w:hint="eastAsia"/>
                <w:sz w:val="18"/>
                <w:szCs w:val="18"/>
              </w:rPr>
              <w:t>班次</w:t>
            </w:r>
          </w:p>
        </w:tc>
        <w:tc>
          <w:tcPr>
            <w:tcW w:w="1050" w:type="dxa"/>
            <w:vAlign w:val="center"/>
          </w:tcPr>
          <w:p w14:paraId="26424D30">
            <w:pPr>
              <w:pStyle w:val="22"/>
              <w:numPr>
                <w:ilvl w:val="0"/>
                <w:numId w:val="0"/>
              </w:numPr>
              <w:spacing w:line="240" w:lineRule="auto"/>
              <w:jc w:val="center"/>
              <w:rPr>
                <w:sz w:val="18"/>
                <w:szCs w:val="18"/>
              </w:rPr>
            </w:pPr>
            <w:r>
              <w:rPr>
                <w:rFonts w:hint="eastAsia"/>
                <w:sz w:val="18"/>
                <w:szCs w:val="18"/>
              </w:rPr>
              <w:t>备注</w:t>
            </w:r>
          </w:p>
        </w:tc>
      </w:tr>
      <w:tr w14:paraId="2475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52D3983">
            <w:pPr>
              <w:pStyle w:val="22"/>
              <w:numPr>
                <w:ilvl w:val="0"/>
                <w:numId w:val="0"/>
              </w:numPr>
              <w:spacing w:line="240" w:lineRule="auto"/>
              <w:ind w:left="420" w:leftChars="200"/>
              <w:rPr>
                <w:rFonts w:hint="default" w:eastAsia="宋体"/>
                <w:sz w:val="18"/>
                <w:szCs w:val="18"/>
                <w:lang w:val="en-US" w:eastAsia="zh-CN"/>
              </w:rPr>
            </w:pPr>
          </w:p>
        </w:tc>
        <w:tc>
          <w:tcPr>
            <w:tcW w:w="2265" w:type="dxa"/>
          </w:tcPr>
          <w:p w14:paraId="6CD372D7">
            <w:pPr>
              <w:pStyle w:val="22"/>
              <w:numPr>
                <w:ilvl w:val="0"/>
                <w:numId w:val="0"/>
              </w:numPr>
              <w:spacing w:line="240" w:lineRule="auto"/>
              <w:jc w:val="center"/>
              <w:rPr>
                <w:sz w:val="18"/>
                <w:szCs w:val="18"/>
              </w:rPr>
            </w:pPr>
            <w:r>
              <w:rPr>
                <w:rFonts w:hint="eastAsia"/>
                <w:sz w:val="18"/>
                <w:szCs w:val="18"/>
              </w:rPr>
              <w:t>硬手操停机按钮动作</w:t>
            </w:r>
          </w:p>
        </w:tc>
        <w:tc>
          <w:tcPr>
            <w:tcW w:w="2010" w:type="dxa"/>
          </w:tcPr>
          <w:p w14:paraId="350865D5">
            <w:pPr>
              <w:pStyle w:val="22"/>
              <w:numPr>
                <w:ilvl w:val="0"/>
                <w:numId w:val="0"/>
              </w:numPr>
              <w:spacing w:line="240" w:lineRule="auto"/>
              <w:ind w:left="420" w:leftChars="200"/>
              <w:rPr>
                <w:sz w:val="18"/>
                <w:szCs w:val="18"/>
              </w:rPr>
            </w:pPr>
          </w:p>
        </w:tc>
        <w:tc>
          <w:tcPr>
            <w:tcW w:w="1380" w:type="dxa"/>
          </w:tcPr>
          <w:p w14:paraId="2911ABDF">
            <w:pPr>
              <w:pStyle w:val="22"/>
              <w:numPr>
                <w:ilvl w:val="0"/>
                <w:numId w:val="0"/>
              </w:numPr>
              <w:spacing w:line="240" w:lineRule="auto"/>
              <w:ind w:left="420" w:leftChars="200"/>
              <w:rPr>
                <w:sz w:val="18"/>
                <w:szCs w:val="18"/>
              </w:rPr>
            </w:pPr>
          </w:p>
        </w:tc>
        <w:tc>
          <w:tcPr>
            <w:tcW w:w="1110" w:type="dxa"/>
          </w:tcPr>
          <w:p w14:paraId="6373B0ED">
            <w:pPr>
              <w:pStyle w:val="22"/>
              <w:numPr>
                <w:ilvl w:val="0"/>
                <w:numId w:val="0"/>
              </w:numPr>
              <w:spacing w:line="240" w:lineRule="auto"/>
              <w:ind w:left="420" w:leftChars="200"/>
              <w:rPr>
                <w:sz w:val="18"/>
                <w:szCs w:val="18"/>
              </w:rPr>
            </w:pPr>
          </w:p>
        </w:tc>
        <w:tc>
          <w:tcPr>
            <w:tcW w:w="1050" w:type="dxa"/>
          </w:tcPr>
          <w:p w14:paraId="47CFB1E3">
            <w:pPr>
              <w:pStyle w:val="22"/>
              <w:numPr>
                <w:ilvl w:val="0"/>
                <w:numId w:val="0"/>
              </w:numPr>
              <w:spacing w:line="240" w:lineRule="auto"/>
              <w:ind w:left="420" w:leftChars="200"/>
              <w:rPr>
                <w:sz w:val="18"/>
                <w:szCs w:val="18"/>
              </w:rPr>
            </w:pPr>
          </w:p>
        </w:tc>
      </w:tr>
      <w:tr w14:paraId="79B5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3E4C7280">
            <w:pPr>
              <w:pStyle w:val="22"/>
              <w:numPr>
                <w:ilvl w:val="0"/>
                <w:numId w:val="0"/>
              </w:numPr>
              <w:spacing w:line="240" w:lineRule="auto"/>
              <w:ind w:left="420" w:leftChars="200"/>
              <w:rPr>
                <w:sz w:val="18"/>
                <w:szCs w:val="18"/>
              </w:rPr>
            </w:pPr>
          </w:p>
        </w:tc>
        <w:tc>
          <w:tcPr>
            <w:tcW w:w="2265" w:type="dxa"/>
          </w:tcPr>
          <w:p w14:paraId="37376C24">
            <w:pPr>
              <w:pStyle w:val="22"/>
              <w:numPr>
                <w:ilvl w:val="0"/>
                <w:numId w:val="0"/>
              </w:numPr>
              <w:spacing w:line="240" w:lineRule="auto"/>
              <w:jc w:val="center"/>
              <w:rPr>
                <w:rFonts w:hint="eastAsia"/>
                <w:sz w:val="18"/>
                <w:szCs w:val="18"/>
              </w:rPr>
            </w:pPr>
            <w:r>
              <w:rPr>
                <w:rFonts w:hint="eastAsia"/>
                <w:sz w:val="18"/>
                <w:szCs w:val="18"/>
              </w:rPr>
              <w:t>压缩机轴位移过大</w:t>
            </w:r>
          </w:p>
        </w:tc>
        <w:tc>
          <w:tcPr>
            <w:tcW w:w="2010" w:type="dxa"/>
          </w:tcPr>
          <w:p w14:paraId="13845CCA">
            <w:pPr>
              <w:pStyle w:val="22"/>
              <w:numPr>
                <w:ilvl w:val="0"/>
                <w:numId w:val="0"/>
              </w:numPr>
              <w:spacing w:line="240" w:lineRule="auto"/>
              <w:ind w:left="420" w:leftChars="200"/>
              <w:rPr>
                <w:sz w:val="18"/>
                <w:szCs w:val="18"/>
              </w:rPr>
            </w:pPr>
          </w:p>
        </w:tc>
        <w:tc>
          <w:tcPr>
            <w:tcW w:w="1380" w:type="dxa"/>
          </w:tcPr>
          <w:p w14:paraId="07A408CA">
            <w:pPr>
              <w:pStyle w:val="22"/>
              <w:numPr>
                <w:ilvl w:val="0"/>
                <w:numId w:val="0"/>
              </w:numPr>
              <w:spacing w:line="240" w:lineRule="auto"/>
              <w:ind w:left="420" w:leftChars="200"/>
              <w:rPr>
                <w:sz w:val="18"/>
                <w:szCs w:val="18"/>
              </w:rPr>
            </w:pPr>
          </w:p>
        </w:tc>
        <w:tc>
          <w:tcPr>
            <w:tcW w:w="1110" w:type="dxa"/>
          </w:tcPr>
          <w:p w14:paraId="0C0750F0">
            <w:pPr>
              <w:pStyle w:val="22"/>
              <w:numPr>
                <w:ilvl w:val="0"/>
                <w:numId w:val="0"/>
              </w:numPr>
              <w:spacing w:line="240" w:lineRule="auto"/>
              <w:ind w:left="420" w:leftChars="200"/>
              <w:rPr>
                <w:sz w:val="18"/>
                <w:szCs w:val="18"/>
              </w:rPr>
            </w:pPr>
          </w:p>
        </w:tc>
        <w:tc>
          <w:tcPr>
            <w:tcW w:w="1050" w:type="dxa"/>
          </w:tcPr>
          <w:p w14:paraId="6BA05632">
            <w:pPr>
              <w:pStyle w:val="22"/>
              <w:numPr>
                <w:ilvl w:val="0"/>
                <w:numId w:val="0"/>
              </w:numPr>
              <w:spacing w:line="240" w:lineRule="auto"/>
              <w:ind w:left="420" w:leftChars="200"/>
              <w:rPr>
                <w:sz w:val="18"/>
                <w:szCs w:val="18"/>
              </w:rPr>
            </w:pPr>
          </w:p>
        </w:tc>
      </w:tr>
      <w:tr w14:paraId="5365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B08C546">
            <w:pPr>
              <w:pStyle w:val="22"/>
              <w:numPr>
                <w:ilvl w:val="0"/>
                <w:numId w:val="0"/>
              </w:numPr>
              <w:spacing w:line="240" w:lineRule="auto"/>
              <w:ind w:left="420" w:leftChars="200"/>
              <w:rPr>
                <w:sz w:val="18"/>
                <w:szCs w:val="18"/>
              </w:rPr>
            </w:pPr>
          </w:p>
        </w:tc>
        <w:tc>
          <w:tcPr>
            <w:tcW w:w="2265" w:type="dxa"/>
          </w:tcPr>
          <w:p w14:paraId="52B6CA24">
            <w:pPr>
              <w:pStyle w:val="22"/>
              <w:numPr>
                <w:ilvl w:val="0"/>
                <w:numId w:val="0"/>
              </w:numPr>
              <w:spacing w:line="240" w:lineRule="auto"/>
              <w:jc w:val="center"/>
              <w:rPr>
                <w:rFonts w:hint="eastAsia"/>
                <w:sz w:val="18"/>
                <w:szCs w:val="18"/>
              </w:rPr>
            </w:pPr>
            <w:r>
              <w:rPr>
                <w:rFonts w:hint="eastAsia"/>
                <w:sz w:val="18"/>
                <w:szCs w:val="18"/>
              </w:rPr>
              <w:t>压缩机轴振动过大</w:t>
            </w:r>
          </w:p>
        </w:tc>
        <w:tc>
          <w:tcPr>
            <w:tcW w:w="2010" w:type="dxa"/>
          </w:tcPr>
          <w:p w14:paraId="030937DC">
            <w:pPr>
              <w:pStyle w:val="22"/>
              <w:numPr>
                <w:ilvl w:val="0"/>
                <w:numId w:val="0"/>
              </w:numPr>
              <w:spacing w:line="240" w:lineRule="auto"/>
              <w:ind w:left="420" w:leftChars="200"/>
              <w:rPr>
                <w:sz w:val="18"/>
                <w:szCs w:val="18"/>
              </w:rPr>
            </w:pPr>
          </w:p>
        </w:tc>
        <w:tc>
          <w:tcPr>
            <w:tcW w:w="1380" w:type="dxa"/>
          </w:tcPr>
          <w:p w14:paraId="3BF75EEB">
            <w:pPr>
              <w:pStyle w:val="22"/>
              <w:numPr>
                <w:ilvl w:val="0"/>
                <w:numId w:val="0"/>
              </w:numPr>
              <w:spacing w:line="240" w:lineRule="auto"/>
              <w:ind w:left="420" w:leftChars="200"/>
              <w:rPr>
                <w:sz w:val="18"/>
                <w:szCs w:val="18"/>
              </w:rPr>
            </w:pPr>
          </w:p>
        </w:tc>
        <w:tc>
          <w:tcPr>
            <w:tcW w:w="1110" w:type="dxa"/>
          </w:tcPr>
          <w:p w14:paraId="20E8E986">
            <w:pPr>
              <w:pStyle w:val="22"/>
              <w:numPr>
                <w:ilvl w:val="0"/>
                <w:numId w:val="0"/>
              </w:numPr>
              <w:spacing w:line="240" w:lineRule="auto"/>
              <w:ind w:left="420" w:leftChars="200"/>
              <w:rPr>
                <w:sz w:val="18"/>
                <w:szCs w:val="18"/>
              </w:rPr>
            </w:pPr>
          </w:p>
        </w:tc>
        <w:tc>
          <w:tcPr>
            <w:tcW w:w="1050" w:type="dxa"/>
          </w:tcPr>
          <w:p w14:paraId="04369841">
            <w:pPr>
              <w:pStyle w:val="22"/>
              <w:numPr>
                <w:ilvl w:val="0"/>
                <w:numId w:val="0"/>
              </w:numPr>
              <w:spacing w:line="240" w:lineRule="auto"/>
              <w:ind w:left="420" w:leftChars="200"/>
              <w:rPr>
                <w:sz w:val="18"/>
                <w:szCs w:val="18"/>
              </w:rPr>
            </w:pPr>
          </w:p>
        </w:tc>
      </w:tr>
      <w:tr w14:paraId="2C67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B6C8CF7">
            <w:pPr>
              <w:pStyle w:val="22"/>
              <w:numPr>
                <w:ilvl w:val="0"/>
                <w:numId w:val="0"/>
              </w:numPr>
              <w:spacing w:line="240" w:lineRule="auto"/>
              <w:ind w:left="420" w:leftChars="200"/>
              <w:rPr>
                <w:sz w:val="18"/>
                <w:szCs w:val="18"/>
              </w:rPr>
            </w:pPr>
          </w:p>
        </w:tc>
        <w:tc>
          <w:tcPr>
            <w:tcW w:w="2265" w:type="dxa"/>
          </w:tcPr>
          <w:p w14:paraId="4D14F068">
            <w:pPr>
              <w:pStyle w:val="22"/>
              <w:numPr>
                <w:ilvl w:val="0"/>
                <w:numId w:val="0"/>
              </w:numPr>
              <w:spacing w:line="240" w:lineRule="auto"/>
              <w:jc w:val="center"/>
              <w:rPr>
                <w:rFonts w:hint="eastAsia"/>
                <w:sz w:val="18"/>
                <w:szCs w:val="18"/>
              </w:rPr>
            </w:pPr>
            <w:r>
              <w:rPr>
                <w:rFonts w:hint="eastAsia"/>
                <w:sz w:val="18"/>
                <w:szCs w:val="18"/>
              </w:rPr>
              <w:t>齿轮箱轴位移过大</w:t>
            </w:r>
          </w:p>
        </w:tc>
        <w:tc>
          <w:tcPr>
            <w:tcW w:w="2010" w:type="dxa"/>
          </w:tcPr>
          <w:p w14:paraId="4818404F">
            <w:pPr>
              <w:pStyle w:val="22"/>
              <w:numPr>
                <w:ilvl w:val="0"/>
                <w:numId w:val="0"/>
              </w:numPr>
              <w:spacing w:line="240" w:lineRule="auto"/>
              <w:ind w:left="420" w:leftChars="200"/>
              <w:rPr>
                <w:sz w:val="18"/>
                <w:szCs w:val="18"/>
              </w:rPr>
            </w:pPr>
          </w:p>
        </w:tc>
        <w:tc>
          <w:tcPr>
            <w:tcW w:w="1380" w:type="dxa"/>
          </w:tcPr>
          <w:p w14:paraId="633E6F87">
            <w:pPr>
              <w:pStyle w:val="22"/>
              <w:numPr>
                <w:ilvl w:val="0"/>
                <w:numId w:val="0"/>
              </w:numPr>
              <w:spacing w:line="240" w:lineRule="auto"/>
              <w:ind w:left="420" w:leftChars="200"/>
              <w:rPr>
                <w:sz w:val="18"/>
                <w:szCs w:val="18"/>
              </w:rPr>
            </w:pPr>
          </w:p>
        </w:tc>
        <w:tc>
          <w:tcPr>
            <w:tcW w:w="1110" w:type="dxa"/>
          </w:tcPr>
          <w:p w14:paraId="32F25BCD">
            <w:pPr>
              <w:pStyle w:val="22"/>
              <w:numPr>
                <w:ilvl w:val="0"/>
                <w:numId w:val="0"/>
              </w:numPr>
              <w:spacing w:line="240" w:lineRule="auto"/>
              <w:ind w:left="420" w:leftChars="200"/>
              <w:rPr>
                <w:sz w:val="18"/>
                <w:szCs w:val="18"/>
              </w:rPr>
            </w:pPr>
          </w:p>
        </w:tc>
        <w:tc>
          <w:tcPr>
            <w:tcW w:w="1050" w:type="dxa"/>
          </w:tcPr>
          <w:p w14:paraId="40CD200B">
            <w:pPr>
              <w:pStyle w:val="22"/>
              <w:numPr>
                <w:ilvl w:val="0"/>
                <w:numId w:val="0"/>
              </w:numPr>
              <w:spacing w:line="240" w:lineRule="auto"/>
              <w:ind w:left="420" w:leftChars="200"/>
              <w:rPr>
                <w:sz w:val="18"/>
                <w:szCs w:val="18"/>
              </w:rPr>
            </w:pPr>
          </w:p>
        </w:tc>
      </w:tr>
      <w:tr w14:paraId="37C1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D43556B">
            <w:pPr>
              <w:pStyle w:val="22"/>
              <w:numPr>
                <w:ilvl w:val="0"/>
                <w:numId w:val="0"/>
              </w:numPr>
              <w:spacing w:line="240" w:lineRule="auto"/>
              <w:ind w:left="420" w:leftChars="200"/>
              <w:rPr>
                <w:sz w:val="18"/>
                <w:szCs w:val="18"/>
              </w:rPr>
            </w:pPr>
          </w:p>
        </w:tc>
        <w:tc>
          <w:tcPr>
            <w:tcW w:w="2265" w:type="dxa"/>
          </w:tcPr>
          <w:p w14:paraId="15B09A12">
            <w:pPr>
              <w:pStyle w:val="22"/>
              <w:numPr>
                <w:ilvl w:val="0"/>
                <w:numId w:val="0"/>
              </w:numPr>
              <w:spacing w:line="240" w:lineRule="auto"/>
              <w:jc w:val="center"/>
              <w:rPr>
                <w:rFonts w:hint="eastAsia"/>
                <w:sz w:val="18"/>
                <w:szCs w:val="18"/>
              </w:rPr>
            </w:pPr>
            <w:r>
              <w:rPr>
                <w:rFonts w:hint="eastAsia"/>
                <w:sz w:val="18"/>
                <w:szCs w:val="18"/>
              </w:rPr>
              <w:t>齿轮箱轴振动过大</w:t>
            </w:r>
          </w:p>
        </w:tc>
        <w:tc>
          <w:tcPr>
            <w:tcW w:w="2010" w:type="dxa"/>
          </w:tcPr>
          <w:p w14:paraId="1E71485B">
            <w:pPr>
              <w:pStyle w:val="22"/>
              <w:numPr>
                <w:ilvl w:val="0"/>
                <w:numId w:val="0"/>
              </w:numPr>
              <w:spacing w:line="240" w:lineRule="auto"/>
              <w:ind w:left="420" w:leftChars="200"/>
              <w:rPr>
                <w:sz w:val="18"/>
                <w:szCs w:val="18"/>
              </w:rPr>
            </w:pPr>
          </w:p>
        </w:tc>
        <w:tc>
          <w:tcPr>
            <w:tcW w:w="1380" w:type="dxa"/>
          </w:tcPr>
          <w:p w14:paraId="3E455CF2">
            <w:pPr>
              <w:pStyle w:val="22"/>
              <w:numPr>
                <w:ilvl w:val="0"/>
                <w:numId w:val="0"/>
              </w:numPr>
              <w:spacing w:line="240" w:lineRule="auto"/>
              <w:ind w:left="420" w:leftChars="200"/>
              <w:rPr>
                <w:sz w:val="18"/>
                <w:szCs w:val="18"/>
              </w:rPr>
            </w:pPr>
          </w:p>
        </w:tc>
        <w:tc>
          <w:tcPr>
            <w:tcW w:w="1110" w:type="dxa"/>
          </w:tcPr>
          <w:p w14:paraId="01EC2271">
            <w:pPr>
              <w:pStyle w:val="22"/>
              <w:numPr>
                <w:ilvl w:val="0"/>
                <w:numId w:val="0"/>
              </w:numPr>
              <w:spacing w:line="240" w:lineRule="auto"/>
              <w:ind w:left="420" w:leftChars="200"/>
              <w:rPr>
                <w:sz w:val="18"/>
                <w:szCs w:val="18"/>
              </w:rPr>
            </w:pPr>
          </w:p>
        </w:tc>
        <w:tc>
          <w:tcPr>
            <w:tcW w:w="1050" w:type="dxa"/>
          </w:tcPr>
          <w:p w14:paraId="7B351DED">
            <w:pPr>
              <w:pStyle w:val="22"/>
              <w:numPr>
                <w:ilvl w:val="0"/>
                <w:numId w:val="0"/>
              </w:numPr>
              <w:spacing w:line="240" w:lineRule="auto"/>
              <w:ind w:left="420" w:leftChars="200"/>
              <w:rPr>
                <w:sz w:val="18"/>
                <w:szCs w:val="18"/>
              </w:rPr>
            </w:pPr>
          </w:p>
        </w:tc>
      </w:tr>
      <w:tr w14:paraId="7A9D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6585C7D">
            <w:pPr>
              <w:pStyle w:val="22"/>
              <w:numPr>
                <w:ilvl w:val="0"/>
                <w:numId w:val="0"/>
              </w:numPr>
              <w:spacing w:line="240" w:lineRule="auto"/>
              <w:ind w:left="420" w:leftChars="200"/>
              <w:rPr>
                <w:sz w:val="18"/>
                <w:szCs w:val="18"/>
              </w:rPr>
            </w:pPr>
          </w:p>
        </w:tc>
        <w:tc>
          <w:tcPr>
            <w:tcW w:w="2265" w:type="dxa"/>
          </w:tcPr>
          <w:p w14:paraId="6FDD872E">
            <w:pPr>
              <w:pStyle w:val="22"/>
              <w:numPr>
                <w:ilvl w:val="0"/>
                <w:numId w:val="0"/>
              </w:numPr>
              <w:spacing w:line="240" w:lineRule="auto"/>
              <w:jc w:val="center"/>
              <w:rPr>
                <w:rFonts w:hint="eastAsia"/>
                <w:sz w:val="18"/>
                <w:szCs w:val="18"/>
              </w:rPr>
            </w:pPr>
            <w:r>
              <w:rPr>
                <w:rFonts w:hint="eastAsia"/>
                <w:sz w:val="18"/>
                <w:szCs w:val="18"/>
              </w:rPr>
              <w:t>主电机轴振动过大</w:t>
            </w:r>
          </w:p>
        </w:tc>
        <w:tc>
          <w:tcPr>
            <w:tcW w:w="2010" w:type="dxa"/>
          </w:tcPr>
          <w:p w14:paraId="39024676">
            <w:pPr>
              <w:pStyle w:val="22"/>
              <w:numPr>
                <w:ilvl w:val="0"/>
                <w:numId w:val="0"/>
              </w:numPr>
              <w:spacing w:line="240" w:lineRule="auto"/>
              <w:ind w:left="420" w:leftChars="200"/>
              <w:rPr>
                <w:sz w:val="18"/>
                <w:szCs w:val="18"/>
              </w:rPr>
            </w:pPr>
          </w:p>
        </w:tc>
        <w:tc>
          <w:tcPr>
            <w:tcW w:w="1380" w:type="dxa"/>
          </w:tcPr>
          <w:p w14:paraId="67F8FAA1">
            <w:pPr>
              <w:pStyle w:val="22"/>
              <w:numPr>
                <w:ilvl w:val="0"/>
                <w:numId w:val="0"/>
              </w:numPr>
              <w:spacing w:line="240" w:lineRule="auto"/>
              <w:ind w:left="420" w:leftChars="200"/>
              <w:rPr>
                <w:sz w:val="18"/>
                <w:szCs w:val="18"/>
              </w:rPr>
            </w:pPr>
          </w:p>
        </w:tc>
        <w:tc>
          <w:tcPr>
            <w:tcW w:w="1110" w:type="dxa"/>
          </w:tcPr>
          <w:p w14:paraId="75F1FB4A">
            <w:pPr>
              <w:pStyle w:val="22"/>
              <w:numPr>
                <w:ilvl w:val="0"/>
                <w:numId w:val="0"/>
              </w:numPr>
              <w:spacing w:line="240" w:lineRule="auto"/>
              <w:ind w:left="420" w:leftChars="200"/>
              <w:rPr>
                <w:sz w:val="18"/>
                <w:szCs w:val="18"/>
              </w:rPr>
            </w:pPr>
          </w:p>
        </w:tc>
        <w:tc>
          <w:tcPr>
            <w:tcW w:w="1050" w:type="dxa"/>
          </w:tcPr>
          <w:p w14:paraId="03E64970">
            <w:pPr>
              <w:pStyle w:val="22"/>
              <w:numPr>
                <w:ilvl w:val="0"/>
                <w:numId w:val="0"/>
              </w:numPr>
              <w:spacing w:line="240" w:lineRule="auto"/>
              <w:ind w:left="420" w:leftChars="200"/>
              <w:rPr>
                <w:sz w:val="18"/>
                <w:szCs w:val="18"/>
              </w:rPr>
            </w:pPr>
          </w:p>
        </w:tc>
      </w:tr>
      <w:tr w14:paraId="534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2905DFA5">
            <w:pPr>
              <w:pStyle w:val="22"/>
              <w:numPr>
                <w:ilvl w:val="0"/>
                <w:numId w:val="0"/>
              </w:numPr>
              <w:spacing w:line="240" w:lineRule="auto"/>
              <w:ind w:left="420" w:leftChars="200"/>
              <w:rPr>
                <w:sz w:val="18"/>
                <w:szCs w:val="18"/>
              </w:rPr>
            </w:pPr>
          </w:p>
        </w:tc>
        <w:tc>
          <w:tcPr>
            <w:tcW w:w="2265" w:type="dxa"/>
          </w:tcPr>
          <w:p w14:paraId="0FF411A7">
            <w:pPr>
              <w:pStyle w:val="22"/>
              <w:numPr>
                <w:ilvl w:val="0"/>
                <w:numId w:val="0"/>
              </w:numPr>
              <w:spacing w:line="240" w:lineRule="auto"/>
              <w:jc w:val="center"/>
              <w:rPr>
                <w:rFonts w:hint="eastAsia"/>
                <w:sz w:val="18"/>
                <w:szCs w:val="18"/>
              </w:rPr>
            </w:pPr>
            <w:r>
              <w:rPr>
                <w:rFonts w:hint="eastAsia"/>
                <w:sz w:val="18"/>
                <w:szCs w:val="18"/>
              </w:rPr>
              <w:t>压缩机轴温过高</w:t>
            </w:r>
          </w:p>
        </w:tc>
        <w:tc>
          <w:tcPr>
            <w:tcW w:w="2010" w:type="dxa"/>
          </w:tcPr>
          <w:p w14:paraId="50CC9FEA">
            <w:pPr>
              <w:pStyle w:val="22"/>
              <w:numPr>
                <w:ilvl w:val="0"/>
                <w:numId w:val="0"/>
              </w:numPr>
              <w:spacing w:line="240" w:lineRule="auto"/>
              <w:ind w:left="420" w:leftChars="200"/>
              <w:rPr>
                <w:sz w:val="18"/>
                <w:szCs w:val="18"/>
              </w:rPr>
            </w:pPr>
          </w:p>
        </w:tc>
        <w:tc>
          <w:tcPr>
            <w:tcW w:w="1380" w:type="dxa"/>
          </w:tcPr>
          <w:p w14:paraId="56220BB8">
            <w:pPr>
              <w:pStyle w:val="22"/>
              <w:numPr>
                <w:ilvl w:val="0"/>
                <w:numId w:val="0"/>
              </w:numPr>
              <w:spacing w:line="240" w:lineRule="auto"/>
              <w:ind w:left="420" w:leftChars="200"/>
              <w:rPr>
                <w:sz w:val="18"/>
                <w:szCs w:val="18"/>
              </w:rPr>
            </w:pPr>
          </w:p>
        </w:tc>
        <w:tc>
          <w:tcPr>
            <w:tcW w:w="1110" w:type="dxa"/>
          </w:tcPr>
          <w:p w14:paraId="04EF5C56">
            <w:pPr>
              <w:pStyle w:val="22"/>
              <w:numPr>
                <w:ilvl w:val="0"/>
                <w:numId w:val="0"/>
              </w:numPr>
              <w:spacing w:line="240" w:lineRule="auto"/>
              <w:ind w:left="420" w:leftChars="200"/>
              <w:rPr>
                <w:sz w:val="18"/>
                <w:szCs w:val="18"/>
              </w:rPr>
            </w:pPr>
          </w:p>
        </w:tc>
        <w:tc>
          <w:tcPr>
            <w:tcW w:w="1050" w:type="dxa"/>
          </w:tcPr>
          <w:p w14:paraId="75D85A27">
            <w:pPr>
              <w:pStyle w:val="22"/>
              <w:numPr>
                <w:ilvl w:val="0"/>
                <w:numId w:val="0"/>
              </w:numPr>
              <w:spacing w:line="240" w:lineRule="auto"/>
              <w:ind w:left="420" w:leftChars="200"/>
              <w:rPr>
                <w:sz w:val="18"/>
                <w:szCs w:val="18"/>
              </w:rPr>
            </w:pPr>
          </w:p>
        </w:tc>
      </w:tr>
      <w:tr w14:paraId="7E56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22166EA2">
            <w:pPr>
              <w:pStyle w:val="22"/>
              <w:numPr>
                <w:ilvl w:val="0"/>
                <w:numId w:val="0"/>
              </w:numPr>
              <w:spacing w:line="240" w:lineRule="auto"/>
              <w:ind w:left="420" w:leftChars="200"/>
              <w:rPr>
                <w:sz w:val="18"/>
                <w:szCs w:val="18"/>
              </w:rPr>
            </w:pPr>
          </w:p>
        </w:tc>
        <w:tc>
          <w:tcPr>
            <w:tcW w:w="2265" w:type="dxa"/>
          </w:tcPr>
          <w:p w14:paraId="12271BC4">
            <w:pPr>
              <w:pStyle w:val="22"/>
              <w:numPr>
                <w:ilvl w:val="0"/>
                <w:numId w:val="0"/>
              </w:numPr>
              <w:spacing w:line="240" w:lineRule="auto"/>
              <w:jc w:val="center"/>
              <w:rPr>
                <w:rFonts w:hint="eastAsia"/>
                <w:sz w:val="18"/>
                <w:szCs w:val="18"/>
              </w:rPr>
            </w:pPr>
            <w:r>
              <w:rPr>
                <w:rFonts w:hint="eastAsia"/>
                <w:sz w:val="18"/>
                <w:szCs w:val="18"/>
              </w:rPr>
              <w:t>齿轮箱轴瓦温度过高</w:t>
            </w:r>
          </w:p>
        </w:tc>
        <w:tc>
          <w:tcPr>
            <w:tcW w:w="2010" w:type="dxa"/>
          </w:tcPr>
          <w:p w14:paraId="55229CB7">
            <w:pPr>
              <w:pStyle w:val="22"/>
              <w:numPr>
                <w:ilvl w:val="0"/>
                <w:numId w:val="0"/>
              </w:numPr>
              <w:spacing w:line="240" w:lineRule="auto"/>
              <w:ind w:left="420" w:leftChars="200"/>
              <w:rPr>
                <w:sz w:val="18"/>
                <w:szCs w:val="18"/>
              </w:rPr>
            </w:pPr>
          </w:p>
        </w:tc>
        <w:tc>
          <w:tcPr>
            <w:tcW w:w="1380" w:type="dxa"/>
          </w:tcPr>
          <w:p w14:paraId="56F8E186">
            <w:pPr>
              <w:pStyle w:val="22"/>
              <w:numPr>
                <w:ilvl w:val="0"/>
                <w:numId w:val="0"/>
              </w:numPr>
              <w:spacing w:line="240" w:lineRule="auto"/>
              <w:ind w:left="420" w:leftChars="200"/>
              <w:rPr>
                <w:sz w:val="18"/>
                <w:szCs w:val="18"/>
              </w:rPr>
            </w:pPr>
          </w:p>
        </w:tc>
        <w:tc>
          <w:tcPr>
            <w:tcW w:w="1110" w:type="dxa"/>
          </w:tcPr>
          <w:p w14:paraId="14E357C2">
            <w:pPr>
              <w:pStyle w:val="22"/>
              <w:numPr>
                <w:ilvl w:val="0"/>
                <w:numId w:val="0"/>
              </w:numPr>
              <w:spacing w:line="240" w:lineRule="auto"/>
              <w:ind w:left="420" w:leftChars="200"/>
              <w:rPr>
                <w:sz w:val="18"/>
                <w:szCs w:val="18"/>
              </w:rPr>
            </w:pPr>
          </w:p>
        </w:tc>
        <w:tc>
          <w:tcPr>
            <w:tcW w:w="1050" w:type="dxa"/>
          </w:tcPr>
          <w:p w14:paraId="35E59260">
            <w:pPr>
              <w:pStyle w:val="22"/>
              <w:numPr>
                <w:ilvl w:val="0"/>
                <w:numId w:val="0"/>
              </w:numPr>
              <w:spacing w:line="240" w:lineRule="auto"/>
              <w:ind w:left="420" w:leftChars="200"/>
              <w:rPr>
                <w:sz w:val="18"/>
                <w:szCs w:val="18"/>
              </w:rPr>
            </w:pPr>
          </w:p>
        </w:tc>
      </w:tr>
      <w:tr w14:paraId="21FE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5887E45">
            <w:pPr>
              <w:pStyle w:val="22"/>
              <w:numPr>
                <w:ilvl w:val="0"/>
                <w:numId w:val="0"/>
              </w:numPr>
              <w:spacing w:line="240" w:lineRule="auto"/>
              <w:ind w:left="420" w:leftChars="200"/>
              <w:rPr>
                <w:sz w:val="18"/>
                <w:szCs w:val="18"/>
              </w:rPr>
            </w:pPr>
          </w:p>
        </w:tc>
        <w:tc>
          <w:tcPr>
            <w:tcW w:w="2265" w:type="dxa"/>
          </w:tcPr>
          <w:p w14:paraId="2C5FA618">
            <w:pPr>
              <w:pStyle w:val="22"/>
              <w:numPr>
                <w:ilvl w:val="0"/>
                <w:numId w:val="0"/>
              </w:numPr>
              <w:spacing w:line="240" w:lineRule="auto"/>
              <w:jc w:val="center"/>
              <w:rPr>
                <w:rFonts w:hint="eastAsia"/>
                <w:sz w:val="18"/>
                <w:szCs w:val="18"/>
              </w:rPr>
            </w:pPr>
            <w:r>
              <w:rPr>
                <w:rFonts w:hint="eastAsia"/>
                <w:sz w:val="18"/>
                <w:szCs w:val="18"/>
              </w:rPr>
              <w:t>主电机轴瓦温度过高</w:t>
            </w:r>
          </w:p>
        </w:tc>
        <w:tc>
          <w:tcPr>
            <w:tcW w:w="2010" w:type="dxa"/>
          </w:tcPr>
          <w:p w14:paraId="56B1C452">
            <w:pPr>
              <w:pStyle w:val="22"/>
              <w:numPr>
                <w:ilvl w:val="0"/>
                <w:numId w:val="0"/>
              </w:numPr>
              <w:spacing w:line="240" w:lineRule="auto"/>
              <w:ind w:left="420" w:leftChars="200"/>
              <w:rPr>
                <w:sz w:val="18"/>
                <w:szCs w:val="18"/>
              </w:rPr>
            </w:pPr>
          </w:p>
        </w:tc>
        <w:tc>
          <w:tcPr>
            <w:tcW w:w="1380" w:type="dxa"/>
          </w:tcPr>
          <w:p w14:paraId="2E13F5BC">
            <w:pPr>
              <w:pStyle w:val="22"/>
              <w:numPr>
                <w:ilvl w:val="0"/>
                <w:numId w:val="0"/>
              </w:numPr>
              <w:spacing w:line="240" w:lineRule="auto"/>
              <w:ind w:left="420" w:leftChars="200"/>
              <w:rPr>
                <w:sz w:val="18"/>
                <w:szCs w:val="18"/>
              </w:rPr>
            </w:pPr>
          </w:p>
        </w:tc>
        <w:tc>
          <w:tcPr>
            <w:tcW w:w="1110" w:type="dxa"/>
          </w:tcPr>
          <w:p w14:paraId="5097263E">
            <w:pPr>
              <w:pStyle w:val="22"/>
              <w:numPr>
                <w:ilvl w:val="0"/>
                <w:numId w:val="0"/>
              </w:numPr>
              <w:spacing w:line="240" w:lineRule="auto"/>
              <w:ind w:left="420" w:leftChars="200"/>
              <w:rPr>
                <w:sz w:val="18"/>
                <w:szCs w:val="18"/>
              </w:rPr>
            </w:pPr>
          </w:p>
        </w:tc>
        <w:tc>
          <w:tcPr>
            <w:tcW w:w="1050" w:type="dxa"/>
          </w:tcPr>
          <w:p w14:paraId="4E8EDB62">
            <w:pPr>
              <w:pStyle w:val="22"/>
              <w:numPr>
                <w:ilvl w:val="0"/>
                <w:numId w:val="0"/>
              </w:numPr>
              <w:spacing w:line="240" w:lineRule="auto"/>
              <w:ind w:left="420" w:leftChars="200"/>
              <w:rPr>
                <w:sz w:val="18"/>
                <w:szCs w:val="18"/>
              </w:rPr>
            </w:pPr>
          </w:p>
        </w:tc>
      </w:tr>
      <w:tr w14:paraId="3776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F310D85">
            <w:pPr>
              <w:pStyle w:val="22"/>
              <w:numPr>
                <w:ilvl w:val="0"/>
                <w:numId w:val="0"/>
              </w:numPr>
              <w:spacing w:line="240" w:lineRule="auto"/>
              <w:ind w:left="420" w:leftChars="200"/>
              <w:rPr>
                <w:sz w:val="18"/>
                <w:szCs w:val="18"/>
              </w:rPr>
            </w:pPr>
          </w:p>
        </w:tc>
        <w:tc>
          <w:tcPr>
            <w:tcW w:w="2265" w:type="dxa"/>
          </w:tcPr>
          <w:p w14:paraId="2FBCC522">
            <w:pPr>
              <w:pStyle w:val="22"/>
              <w:numPr>
                <w:ilvl w:val="0"/>
                <w:numId w:val="0"/>
              </w:numPr>
              <w:spacing w:line="240" w:lineRule="auto"/>
              <w:jc w:val="center"/>
              <w:rPr>
                <w:rFonts w:hint="eastAsia"/>
                <w:sz w:val="18"/>
                <w:szCs w:val="18"/>
              </w:rPr>
            </w:pPr>
            <w:r>
              <w:rPr>
                <w:rFonts w:hint="eastAsia"/>
                <w:sz w:val="18"/>
                <w:szCs w:val="18"/>
              </w:rPr>
              <w:t>主电机定子温度过高</w:t>
            </w:r>
          </w:p>
        </w:tc>
        <w:tc>
          <w:tcPr>
            <w:tcW w:w="2010" w:type="dxa"/>
          </w:tcPr>
          <w:p w14:paraId="2D9E7A72">
            <w:pPr>
              <w:pStyle w:val="22"/>
              <w:numPr>
                <w:ilvl w:val="0"/>
                <w:numId w:val="0"/>
              </w:numPr>
              <w:spacing w:line="240" w:lineRule="auto"/>
              <w:ind w:left="420" w:leftChars="200"/>
              <w:rPr>
                <w:sz w:val="18"/>
                <w:szCs w:val="18"/>
              </w:rPr>
            </w:pPr>
          </w:p>
        </w:tc>
        <w:tc>
          <w:tcPr>
            <w:tcW w:w="1380" w:type="dxa"/>
          </w:tcPr>
          <w:p w14:paraId="09CDB45F">
            <w:pPr>
              <w:pStyle w:val="22"/>
              <w:numPr>
                <w:ilvl w:val="0"/>
                <w:numId w:val="0"/>
              </w:numPr>
              <w:spacing w:line="240" w:lineRule="auto"/>
              <w:ind w:left="420" w:leftChars="200"/>
              <w:rPr>
                <w:sz w:val="18"/>
                <w:szCs w:val="18"/>
              </w:rPr>
            </w:pPr>
          </w:p>
        </w:tc>
        <w:tc>
          <w:tcPr>
            <w:tcW w:w="1110" w:type="dxa"/>
          </w:tcPr>
          <w:p w14:paraId="520587FB">
            <w:pPr>
              <w:pStyle w:val="22"/>
              <w:numPr>
                <w:ilvl w:val="0"/>
                <w:numId w:val="0"/>
              </w:numPr>
              <w:spacing w:line="240" w:lineRule="auto"/>
              <w:ind w:left="420" w:leftChars="200"/>
              <w:rPr>
                <w:sz w:val="18"/>
                <w:szCs w:val="18"/>
              </w:rPr>
            </w:pPr>
          </w:p>
        </w:tc>
        <w:tc>
          <w:tcPr>
            <w:tcW w:w="1050" w:type="dxa"/>
          </w:tcPr>
          <w:p w14:paraId="6502E3F6">
            <w:pPr>
              <w:pStyle w:val="22"/>
              <w:numPr>
                <w:ilvl w:val="0"/>
                <w:numId w:val="0"/>
              </w:numPr>
              <w:spacing w:line="240" w:lineRule="auto"/>
              <w:ind w:left="420" w:leftChars="200"/>
              <w:rPr>
                <w:sz w:val="18"/>
                <w:szCs w:val="18"/>
              </w:rPr>
            </w:pPr>
          </w:p>
        </w:tc>
      </w:tr>
      <w:tr w14:paraId="643B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960EF03">
            <w:pPr>
              <w:pStyle w:val="22"/>
              <w:numPr>
                <w:ilvl w:val="0"/>
                <w:numId w:val="0"/>
              </w:numPr>
              <w:spacing w:line="240" w:lineRule="auto"/>
              <w:ind w:left="420" w:leftChars="200"/>
              <w:rPr>
                <w:sz w:val="18"/>
                <w:szCs w:val="18"/>
              </w:rPr>
            </w:pPr>
          </w:p>
        </w:tc>
        <w:tc>
          <w:tcPr>
            <w:tcW w:w="2265" w:type="dxa"/>
          </w:tcPr>
          <w:p w14:paraId="7041F310">
            <w:pPr>
              <w:pStyle w:val="22"/>
              <w:numPr>
                <w:ilvl w:val="0"/>
                <w:numId w:val="0"/>
              </w:numPr>
              <w:spacing w:line="240" w:lineRule="auto"/>
              <w:jc w:val="center"/>
              <w:rPr>
                <w:rFonts w:hint="eastAsia"/>
                <w:sz w:val="18"/>
                <w:szCs w:val="18"/>
              </w:rPr>
            </w:pPr>
            <w:r>
              <w:rPr>
                <w:rFonts w:hint="eastAsia"/>
                <w:sz w:val="18"/>
                <w:szCs w:val="18"/>
              </w:rPr>
              <w:t>润滑油总管压力过低</w:t>
            </w:r>
          </w:p>
        </w:tc>
        <w:tc>
          <w:tcPr>
            <w:tcW w:w="2010" w:type="dxa"/>
          </w:tcPr>
          <w:p w14:paraId="61AD6C87">
            <w:pPr>
              <w:pStyle w:val="22"/>
              <w:numPr>
                <w:ilvl w:val="0"/>
                <w:numId w:val="0"/>
              </w:numPr>
              <w:spacing w:line="240" w:lineRule="auto"/>
              <w:ind w:left="420" w:leftChars="200"/>
              <w:rPr>
                <w:sz w:val="18"/>
                <w:szCs w:val="18"/>
              </w:rPr>
            </w:pPr>
          </w:p>
        </w:tc>
        <w:tc>
          <w:tcPr>
            <w:tcW w:w="1380" w:type="dxa"/>
          </w:tcPr>
          <w:p w14:paraId="34773FE3">
            <w:pPr>
              <w:pStyle w:val="22"/>
              <w:numPr>
                <w:ilvl w:val="0"/>
                <w:numId w:val="0"/>
              </w:numPr>
              <w:spacing w:line="240" w:lineRule="auto"/>
              <w:ind w:left="420" w:leftChars="200"/>
              <w:rPr>
                <w:sz w:val="18"/>
                <w:szCs w:val="18"/>
              </w:rPr>
            </w:pPr>
          </w:p>
        </w:tc>
        <w:tc>
          <w:tcPr>
            <w:tcW w:w="1110" w:type="dxa"/>
          </w:tcPr>
          <w:p w14:paraId="18EEC5EB">
            <w:pPr>
              <w:pStyle w:val="22"/>
              <w:numPr>
                <w:ilvl w:val="0"/>
                <w:numId w:val="0"/>
              </w:numPr>
              <w:spacing w:line="240" w:lineRule="auto"/>
              <w:ind w:left="420" w:leftChars="200"/>
              <w:rPr>
                <w:sz w:val="18"/>
                <w:szCs w:val="18"/>
              </w:rPr>
            </w:pPr>
          </w:p>
        </w:tc>
        <w:tc>
          <w:tcPr>
            <w:tcW w:w="1050" w:type="dxa"/>
          </w:tcPr>
          <w:p w14:paraId="04440126">
            <w:pPr>
              <w:pStyle w:val="22"/>
              <w:numPr>
                <w:ilvl w:val="0"/>
                <w:numId w:val="0"/>
              </w:numPr>
              <w:spacing w:line="240" w:lineRule="auto"/>
              <w:ind w:left="420" w:leftChars="200"/>
              <w:rPr>
                <w:sz w:val="18"/>
                <w:szCs w:val="18"/>
              </w:rPr>
            </w:pPr>
          </w:p>
        </w:tc>
      </w:tr>
      <w:tr w14:paraId="3C4E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2814126B">
            <w:pPr>
              <w:pStyle w:val="22"/>
              <w:numPr>
                <w:ilvl w:val="0"/>
                <w:numId w:val="0"/>
              </w:numPr>
              <w:spacing w:line="240" w:lineRule="auto"/>
              <w:ind w:left="420" w:leftChars="200"/>
              <w:rPr>
                <w:sz w:val="18"/>
                <w:szCs w:val="18"/>
              </w:rPr>
            </w:pPr>
          </w:p>
        </w:tc>
        <w:tc>
          <w:tcPr>
            <w:tcW w:w="2265" w:type="dxa"/>
          </w:tcPr>
          <w:p w14:paraId="42BCD830">
            <w:pPr>
              <w:pStyle w:val="22"/>
              <w:numPr>
                <w:ilvl w:val="0"/>
                <w:numId w:val="0"/>
              </w:numPr>
              <w:spacing w:line="240" w:lineRule="auto"/>
              <w:jc w:val="center"/>
              <w:rPr>
                <w:rFonts w:hint="eastAsia"/>
                <w:sz w:val="18"/>
                <w:szCs w:val="18"/>
              </w:rPr>
            </w:pPr>
            <w:r>
              <w:rPr>
                <w:rFonts w:hint="eastAsia"/>
                <w:sz w:val="18"/>
                <w:szCs w:val="18"/>
              </w:rPr>
              <w:t>润滑油箱液位过低</w:t>
            </w:r>
          </w:p>
        </w:tc>
        <w:tc>
          <w:tcPr>
            <w:tcW w:w="2010" w:type="dxa"/>
          </w:tcPr>
          <w:p w14:paraId="1E3177DF">
            <w:pPr>
              <w:pStyle w:val="22"/>
              <w:numPr>
                <w:ilvl w:val="0"/>
                <w:numId w:val="0"/>
              </w:numPr>
              <w:spacing w:line="240" w:lineRule="auto"/>
              <w:ind w:left="420" w:leftChars="200"/>
              <w:rPr>
                <w:sz w:val="18"/>
                <w:szCs w:val="18"/>
              </w:rPr>
            </w:pPr>
          </w:p>
        </w:tc>
        <w:tc>
          <w:tcPr>
            <w:tcW w:w="1380" w:type="dxa"/>
          </w:tcPr>
          <w:p w14:paraId="74339E10">
            <w:pPr>
              <w:pStyle w:val="22"/>
              <w:numPr>
                <w:ilvl w:val="0"/>
                <w:numId w:val="0"/>
              </w:numPr>
              <w:spacing w:line="240" w:lineRule="auto"/>
              <w:ind w:left="420" w:leftChars="200"/>
              <w:rPr>
                <w:sz w:val="18"/>
                <w:szCs w:val="18"/>
              </w:rPr>
            </w:pPr>
          </w:p>
        </w:tc>
        <w:tc>
          <w:tcPr>
            <w:tcW w:w="1110" w:type="dxa"/>
          </w:tcPr>
          <w:p w14:paraId="0BF7C883">
            <w:pPr>
              <w:pStyle w:val="22"/>
              <w:numPr>
                <w:ilvl w:val="0"/>
                <w:numId w:val="0"/>
              </w:numPr>
              <w:spacing w:line="240" w:lineRule="auto"/>
              <w:ind w:left="420" w:leftChars="200"/>
              <w:rPr>
                <w:sz w:val="18"/>
                <w:szCs w:val="18"/>
              </w:rPr>
            </w:pPr>
          </w:p>
        </w:tc>
        <w:tc>
          <w:tcPr>
            <w:tcW w:w="1050" w:type="dxa"/>
          </w:tcPr>
          <w:p w14:paraId="68474695">
            <w:pPr>
              <w:pStyle w:val="22"/>
              <w:numPr>
                <w:ilvl w:val="0"/>
                <w:numId w:val="0"/>
              </w:numPr>
              <w:spacing w:line="240" w:lineRule="auto"/>
              <w:ind w:left="420" w:leftChars="200"/>
              <w:rPr>
                <w:sz w:val="18"/>
                <w:szCs w:val="18"/>
              </w:rPr>
            </w:pPr>
          </w:p>
        </w:tc>
      </w:tr>
      <w:tr w14:paraId="7F2C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EEC44D2">
            <w:pPr>
              <w:pStyle w:val="22"/>
              <w:numPr>
                <w:ilvl w:val="0"/>
                <w:numId w:val="0"/>
              </w:numPr>
              <w:spacing w:line="240" w:lineRule="auto"/>
              <w:ind w:left="420" w:leftChars="200"/>
              <w:rPr>
                <w:sz w:val="18"/>
                <w:szCs w:val="18"/>
              </w:rPr>
            </w:pPr>
          </w:p>
        </w:tc>
        <w:tc>
          <w:tcPr>
            <w:tcW w:w="2265" w:type="dxa"/>
          </w:tcPr>
          <w:p w14:paraId="5250BDBD">
            <w:pPr>
              <w:pStyle w:val="22"/>
              <w:numPr>
                <w:ilvl w:val="0"/>
                <w:numId w:val="0"/>
              </w:numPr>
              <w:spacing w:line="240" w:lineRule="auto"/>
              <w:jc w:val="center"/>
              <w:rPr>
                <w:rFonts w:hint="eastAsia"/>
                <w:sz w:val="18"/>
                <w:szCs w:val="18"/>
              </w:rPr>
            </w:pPr>
            <w:r>
              <w:rPr>
                <w:rFonts w:hint="eastAsia"/>
                <w:sz w:val="18"/>
                <w:szCs w:val="18"/>
              </w:rPr>
              <w:t>压缩侧换热器故障</w:t>
            </w:r>
          </w:p>
        </w:tc>
        <w:tc>
          <w:tcPr>
            <w:tcW w:w="2010" w:type="dxa"/>
          </w:tcPr>
          <w:p w14:paraId="22B214B3">
            <w:pPr>
              <w:pStyle w:val="22"/>
              <w:numPr>
                <w:ilvl w:val="0"/>
                <w:numId w:val="0"/>
              </w:numPr>
              <w:spacing w:line="240" w:lineRule="auto"/>
              <w:ind w:left="420" w:leftChars="200"/>
              <w:rPr>
                <w:sz w:val="18"/>
                <w:szCs w:val="18"/>
              </w:rPr>
            </w:pPr>
          </w:p>
        </w:tc>
        <w:tc>
          <w:tcPr>
            <w:tcW w:w="1380" w:type="dxa"/>
          </w:tcPr>
          <w:p w14:paraId="43A326C3">
            <w:pPr>
              <w:pStyle w:val="22"/>
              <w:numPr>
                <w:ilvl w:val="0"/>
                <w:numId w:val="0"/>
              </w:numPr>
              <w:spacing w:line="240" w:lineRule="auto"/>
              <w:ind w:left="420" w:leftChars="200"/>
              <w:rPr>
                <w:sz w:val="18"/>
                <w:szCs w:val="18"/>
              </w:rPr>
            </w:pPr>
          </w:p>
        </w:tc>
        <w:tc>
          <w:tcPr>
            <w:tcW w:w="1110" w:type="dxa"/>
          </w:tcPr>
          <w:p w14:paraId="1EE392EE">
            <w:pPr>
              <w:pStyle w:val="22"/>
              <w:numPr>
                <w:ilvl w:val="0"/>
                <w:numId w:val="0"/>
              </w:numPr>
              <w:spacing w:line="240" w:lineRule="auto"/>
              <w:ind w:left="420" w:leftChars="200"/>
              <w:rPr>
                <w:sz w:val="18"/>
                <w:szCs w:val="18"/>
              </w:rPr>
            </w:pPr>
          </w:p>
        </w:tc>
        <w:tc>
          <w:tcPr>
            <w:tcW w:w="1050" w:type="dxa"/>
          </w:tcPr>
          <w:p w14:paraId="24ADD145">
            <w:pPr>
              <w:pStyle w:val="22"/>
              <w:numPr>
                <w:ilvl w:val="0"/>
                <w:numId w:val="0"/>
              </w:numPr>
              <w:spacing w:line="240" w:lineRule="auto"/>
              <w:ind w:left="420" w:leftChars="200"/>
              <w:rPr>
                <w:sz w:val="18"/>
                <w:szCs w:val="18"/>
              </w:rPr>
            </w:pPr>
          </w:p>
        </w:tc>
      </w:tr>
      <w:tr w14:paraId="06A9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7C245A0">
            <w:pPr>
              <w:pStyle w:val="22"/>
              <w:numPr>
                <w:ilvl w:val="0"/>
                <w:numId w:val="0"/>
              </w:numPr>
              <w:spacing w:line="240" w:lineRule="auto"/>
              <w:ind w:left="420" w:leftChars="200"/>
              <w:rPr>
                <w:sz w:val="18"/>
                <w:szCs w:val="18"/>
              </w:rPr>
            </w:pPr>
          </w:p>
        </w:tc>
        <w:tc>
          <w:tcPr>
            <w:tcW w:w="2265" w:type="dxa"/>
          </w:tcPr>
          <w:p w14:paraId="6847F712">
            <w:pPr>
              <w:pStyle w:val="22"/>
              <w:numPr>
                <w:ilvl w:val="0"/>
                <w:numId w:val="0"/>
              </w:numPr>
              <w:spacing w:line="240" w:lineRule="auto"/>
              <w:jc w:val="center"/>
              <w:rPr>
                <w:rFonts w:hint="eastAsia"/>
                <w:sz w:val="18"/>
                <w:szCs w:val="18"/>
              </w:rPr>
            </w:pPr>
            <w:r>
              <w:rPr>
                <w:rFonts w:hint="eastAsia"/>
                <w:sz w:val="18"/>
                <w:szCs w:val="18"/>
              </w:rPr>
              <w:t>各段压缩机任一保护动作</w:t>
            </w:r>
          </w:p>
        </w:tc>
        <w:tc>
          <w:tcPr>
            <w:tcW w:w="2010" w:type="dxa"/>
          </w:tcPr>
          <w:p w14:paraId="13FA18FF">
            <w:pPr>
              <w:pStyle w:val="22"/>
              <w:numPr>
                <w:ilvl w:val="0"/>
                <w:numId w:val="0"/>
              </w:numPr>
              <w:spacing w:line="240" w:lineRule="auto"/>
              <w:ind w:left="420" w:leftChars="200"/>
              <w:rPr>
                <w:sz w:val="18"/>
                <w:szCs w:val="18"/>
              </w:rPr>
            </w:pPr>
          </w:p>
        </w:tc>
        <w:tc>
          <w:tcPr>
            <w:tcW w:w="1380" w:type="dxa"/>
          </w:tcPr>
          <w:p w14:paraId="4F33CF6D">
            <w:pPr>
              <w:pStyle w:val="22"/>
              <w:numPr>
                <w:ilvl w:val="0"/>
                <w:numId w:val="0"/>
              </w:numPr>
              <w:spacing w:line="240" w:lineRule="auto"/>
              <w:ind w:left="420" w:leftChars="200"/>
              <w:rPr>
                <w:sz w:val="18"/>
                <w:szCs w:val="18"/>
              </w:rPr>
            </w:pPr>
          </w:p>
        </w:tc>
        <w:tc>
          <w:tcPr>
            <w:tcW w:w="1110" w:type="dxa"/>
          </w:tcPr>
          <w:p w14:paraId="2D39FB40">
            <w:pPr>
              <w:pStyle w:val="22"/>
              <w:numPr>
                <w:ilvl w:val="0"/>
                <w:numId w:val="0"/>
              </w:numPr>
              <w:spacing w:line="240" w:lineRule="auto"/>
              <w:ind w:left="420" w:leftChars="200"/>
              <w:rPr>
                <w:sz w:val="18"/>
                <w:szCs w:val="18"/>
              </w:rPr>
            </w:pPr>
          </w:p>
        </w:tc>
        <w:tc>
          <w:tcPr>
            <w:tcW w:w="1050" w:type="dxa"/>
          </w:tcPr>
          <w:p w14:paraId="6DC4A65A">
            <w:pPr>
              <w:pStyle w:val="22"/>
              <w:numPr>
                <w:ilvl w:val="0"/>
                <w:numId w:val="0"/>
              </w:numPr>
              <w:spacing w:line="240" w:lineRule="auto"/>
              <w:ind w:left="420" w:leftChars="200"/>
              <w:rPr>
                <w:sz w:val="18"/>
                <w:szCs w:val="18"/>
              </w:rPr>
            </w:pPr>
          </w:p>
        </w:tc>
      </w:tr>
      <w:tr w14:paraId="13A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7C06CDE">
            <w:pPr>
              <w:pStyle w:val="22"/>
              <w:numPr>
                <w:ilvl w:val="0"/>
                <w:numId w:val="0"/>
              </w:numPr>
              <w:spacing w:line="240" w:lineRule="auto"/>
              <w:ind w:left="420" w:leftChars="200"/>
              <w:rPr>
                <w:sz w:val="18"/>
                <w:szCs w:val="18"/>
              </w:rPr>
            </w:pPr>
          </w:p>
        </w:tc>
        <w:tc>
          <w:tcPr>
            <w:tcW w:w="2265" w:type="dxa"/>
          </w:tcPr>
          <w:p w14:paraId="6EB2F824">
            <w:pPr>
              <w:pStyle w:val="22"/>
              <w:numPr>
                <w:ilvl w:val="0"/>
                <w:numId w:val="0"/>
              </w:numPr>
              <w:spacing w:line="240" w:lineRule="auto"/>
              <w:jc w:val="center"/>
              <w:rPr>
                <w:rFonts w:hint="eastAsia"/>
                <w:sz w:val="18"/>
                <w:szCs w:val="18"/>
              </w:rPr>
            </w:pPr>
            <w:r>
              <w:rPr>
                <w:rFonts w:hint="eastAsia"/>
                <w:sz w:val="18"/>
                <w:szCs w:val="18"/>
              </w:rPr>
              <w:t>轴向位移过大</w:t>
            </w:r>
          </w:p>
        </w:tc>
        <w:tc>
          <w:tcPr>
            <w:tcW w:w="2010" w:type="dxa"/>
          </w:tcPr>
          <w:p w14:paraId="466241C1">
            <w:pPr>
              <w:pStyle w:val="22"/>
              <w:numPr>
                <w:ilvl w:val="0"/>
                <w:numId w:val="0"/>
              </w:numPr>
              <w:spacing w:line="240" w:lineRule="auto"/>
              <w:ind w:left="420" w:leftChars="200"/>
              <w:rPr>
                <w:sz w:val="18"/>
                <w:szCs w:val="18"/>
              </w:rPr>
            </w:pPr>
          </w:p>
        </w:tc>
        <w:tc>
          <w:tcPr>
            <w:tcW w:w="1380" w:type="dxa"/>
          </w:tcPr>
          <w:p w14:paraId="3076BDB6">
            <w:pPr>
              <w:pStyle w:val="22"/>
              <w:numPr>
                <w:ilvl w:val="0"/>
                <w:numId w:val="0"/>
              </w:numPr>
              <w:spacing w:line="240" w:lineRule="auto"/>
              <w:ind w:left="420" w:leftChars="200"/>
              <w:rPr>
                <w:sz w:val="18"/>
                <w:szCs w:val="18"/>
              </w:rPr>
            </w:pPr>
          </w:p>
        </w:tc>
        <w:tc>
          <w:tcPr>
            <w:tcW w:w="1110" w:type="dxa"/>
          </w:tcPr>
          <w:p w14:paraId="5F86ACDB">
            <w:pPr>
              <w:pStyle w:val="22"/>
              <w:numPr>
                <w:ilvl w:val="0"/>
                <w:numId w:val="0"/>
              </w:numPr>
              <w:spacing w:line="240" w:lineRule="auto"/>
              <w:ind w:left="420" w:leftChars="200"/>
              <w:rPr>
                <w:sz w:val="18"/>
                <w:szCs w:val="18"/>
              </w:rPr>
            </w:pPr>
          </w:p>
        </w:tc>
        <w:tc>
          <w:tcPr>
            <w:tcW w:w="1050" w:type="dxa"/>
          </w:tcPr>
          <w:p w14:paraId="1CA7F088">
            <w:pPr>
              <w:pStyle w:val="22"/>
              <w:numPr>
                <w:ilvl w:val="0"/>
                <w:numId w:val="0"/>
              </w:numPr>
              <w:spacing w:line="240" w:lineRule="auto"/>
              <w:ind w:left="420" w:leftChars="200"/>
              <w:rPr>
                <w:sz w:val="18"/>
                <w:szCs w:val="18"/>
              </w:rPr>
            </w:pPr>
          </w:p>
        </w:tc>
      </w:tr>
      <w:tr w14:paraId="26E7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C88DD81">
            <w:pPr>
              <w:pStyle w:val="22"/>
              <w:numPr>
                <w:ilvl w:val="0"/>
                <w:numId w:val="0"/>
              </w:numPr>
              <w:spacing w:line="240" w:lineRule="auto"/>
              <w:ind w:left="420" w:leftChars="200"/>
              <w:rPr>
                <w:sz w:val="18"/>
                <w:szCs w:val="18"/>
              </w:rPr>
            </w:pPr>
          </w:p>
        </w:tc>
        <w:tc>
          <w:tcPr>
            <w:tcW w:w="2265" w:type="dxa"/>
          </w:tcPr>
          <w:p w14:paraId="593991ED">
            <w:pPr>
              <w:pStyle w:val="22"/>
              <w:numPr>
                <w:ilvl w:val="0"/>
                <w:numId w:val="0"/>
              </w:numPr>
              <w:spacing w:line="240" w:lineRule="auto"/>
              <w:jc w:val="center"/>
              <w:rPr>
                <w:rFonts w:hint="eastAsia"/>
                <w:sz w:val="18"/>
                <w:szCs w:val="18"/>
              </w:rPr>
            </w:pPr>
            <w:r>
              <w:rPr>
                <w:rFonts w:hint="eastAsia"/>
                <w:sz w:val="18"/>
                <w:szCs w:val="18"/>
              </w:rPr>
              <w:t>高中压胀差过大</w:t>
            </w:r>
          </w:p>
        </w:tc>
        <w:tc>
          <w:tcPr>
            <w:tcW w:w="2010" w:type="dxa"/>
          </w:tcPr>
          <w:p w14:paraId="5668ABAE">
            <w:pPr>
              <w:pStyle w:val="22"/>
              <w:numPr>
                <w:ilvl w:val="0"/>
                <w:numId w:val="0"/>
              </w:numPr>
              <w:spacing w:line="240" w:lineRule="auto"/>
              <w:ind w:left="420" w:leftChars="200"/>
              <w:rPr>
                <w:sz w:val="18"/>
                <w:szCs w:val="18"/>
              </w:rPr>
            </w:pPr>
          </w:p>
        </w:tc>
        <w:tc>
          <w:tcPr>
            <w:tcW w:w="1380" w:type="dxa"/>
          </w:tcPr>
          <w:p w14:paraId="3408AA4B">
            <w:pPr>
              <w:pStyle w:val="22"/>
              <w:numPr>
                <w:ilvl w:val="0"/>
                <w:numId w:val="0"/>
              </w:numPr>
              <w:spacing w:line="240" w:lineRule="auto"/>
              <w:ind w:left="420" w:leftChars="200"/>
              <w:rPr>
                <w:sz w:val="18"/>
                <w:szCs w:val="18"/>
              </w:rPr>
            </w:pPr>
          </w:p>
        </w:tc>
        <w:tc>
          <w:tcPr>
            <w:tcW w:w="1110" w:type="dxa"/>
          </w:tcPr>
          <w:p w14:paraId="623DC4E4">
            <w:pPr>
              <w:pStyle w:val="22"/>
              <w:numPr>
                <w:ilvl w:val="0"/>
                <w:numId w:val="0"/>
              </w:numPr>
              <w:spacing w:line="240" w:lineRule="auto"/>
              <w:ind w:left="420" w:leftChars="200"/>
              <w:rPr>
                <w:sz w:val="18"/>
                <w:szCs w:val="18"/>
              </w:rPr>
            </w:pPr>
          </w:p>
        </w:tc>
        <w:tc>
          <w:tcPr>
            <w:tcW w:w="1050" w:type="dxa"/>
          </w:tcPr>
          <w:p w14:paraId="28542CCF">
            <w:pPr>
              <w:pStyle w:val="22"/>
              <w:numPr>
                <w:ilvl w:val="0"/>
                <w:numId w:val="0"/>
              </w:numPr>
              <w:spacing w:line="240" w:lineRule="auto"/>
              <w:ind w:left="420" w:leftChars="200"/>
              <w:rPr>
                <w:sz w:val="18"/>
                <w:szCs w:val="18"/>
              </w:rPr>
            </w:pPr>
          </w:p>
        </w:tc>
      </w:tr>
      <w:tr w14:paraId="108D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3CAFF9F">
            <w:pPr>
              <w:pStyle w:val="22"/>
              <w:numPr>
                <w:ilvl w:val="0"/>
                <w:numId w:val="0"/>
              </w:numPr>
              <w:spacing w:line="240" w:lineRule="auto"/>
              <w:ind w:left="420" w:leftChars="200"/>
              <w:rPr>
                <w:sz w:val="18"/>
                <w:szCs w:val="18"/>
              </w:rPr>
            </w:pPr>
          </w:p>
        </w:tc>
        <w:tc>
          <w:tcPr>
            <w:tcW w:w="2265" w:type="dxa"/>
          </w:tcPr>
          <w:p w14:paraId="4225E18D">
            <w:pPr>
              <w:pStyle w:val="22"/>
              <w:numPr>
                <w:ilvl w:val="0"/>
                <w:numId w:val="0"/>
              </w:numPr>
              <w:spacing w:line="240" w:lineRule="auto"/>
              <w:jc w:val="center"/>
              <w:rPr>
                <w:rFonts w:hint="eastAsia"/>
                <w:sz w:val="18"/>
                <w:szCs w:val="18"/>
              </w:rPr>
            </w:pPr>
            <w:r>
              <w:rPr>
                <w:rFonts w:hint="eastAsia"/>
                <w:sz w:val="18"/>
                <w:szCs w:val="18"/>
              </w:rPr>
              <w:t>低压胀差过大</w:t>
            </w:r>
          </w:p>
        </w:tc>
        <w:tc>
          <w:tcPr>
            <w:tcW w:w="2010" w:type="dxa"/>
          </w:tcPr>
          <w:p w14:paraId="0874B0B0">
            <w:pPr>
              <w:pStyle w:val="22"/>
              <w:numPr>
                <w:ilvl w:val="0"/>
                <w:numId w:val="0"/>
              </w:numPr>
              <w:spacing w:line="240" w:lineRule="auto"/>
              <w:ind w:left="420" w:leftChars="200"/>
              <w:rPr>
                <w:sz w:val="18"/>
                <w:szCs w:val="18"/>
              </w:rPr>
            </w:pPr>
          </w:p>
        </w:tc>
        <w:tc>
          <w:tcPr>
            <w:tcW w:w="1380" w:type="dxa"/>
          </w:tcPr>
          <w:p w14:paraId="67BA962F">
            <w:pPr>
              <w:pStyle w:val="22"/>
              <w:numPr>
                <w:ilvl w:val="0"/>
                <w:numId w:val="0"/>
              </w:numPr>
              <w:spacing w:line="240" w:lineRule="auto"/>
              <w:ind w:left="420" w:leftChars="200"/>
              <w:rPr>
                <w:sz w:val="18"/>
                <w:szCs w:val="18"/>
              </w:rPr>
            </w:pPr>
          </w:p>
        </w:tc>
        <w:tc>
          <w:tcPr>
            <w:tcW w:w="1110" w:type="dxa"/>
          </w:tcPr>
          <w:p w14:paraId="304E3907">
            <w:pPr>
              <w:pStyle w:val="22"/>
              <w:numPr>
                <w:ilvl w:val="0"/>
                <w:numId w:val="0"/>
              </w:numPr>
              <w:spacing w:line="240" w:lineRule="auto"/>
              <w:ind w:left="420" w:leftChars="200"/>
              <w:rPr>
                <w:sz w:val="18"/>
                <w:szCs w:val="18"/>
              </w:rPr>
            </w:pPr>
          </w:p>
        </w:tc>
        <w:tc>
          <w:tcPr>
            <w:tcW w:w="1050" w:type="dxa"/>
          </w:tcPr>
          <w:p w14:paraId="6B82A144">
            <w:pPr>
              <w:pStyle w:val="22"/>
              <w:numPr>
                <w:ilvl w:val="0"/>
                <w:numId w:val="0"/>
              </w:numPr>
              <w:spacing w:line="240" w:lineRule="auto"/>
              <w:ind w:left="420" w:leftChars="200"/>
              <w:rPr>
                <w:sz w:val="18"/>
                <w:szCs w:val="18"/>
              </w:rPr>
            </w:pPr>
          </w:p>
        </w:tc>
      </w:tr>
      <w:tr w14:paraId="4ACF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BD0F625">
            <w:pPr>
              <w:pStyle w:val="22"/>
              <w:numPr>
                <w:ilvl w:val="0"/>
                <w:numId w:val="0"/>
              </w:numPr>
              <w:spacing w:line="240" w:lineRule="auto"/>
              <w:ind w:left="420" w:leftChars="200"/>
              <w:rPr>
                <w:sz w:val="18"/>
                <w:szCs w:val="18"/>
              </w:rPr>
            </w:pPr>
          </w:p>
        </w:tc>
        <w:tc>
          <w:tcPr>
            <w:tcW w:w="2265" w:type="dxa"/>
          </w:tcPr>
          <w:p w14:paraId="0FB49830">
            <w:pPr>
              <w:pStyle w:val="22"/>
              <w:numPr>
                <w:ilvl w:val="0"/>
                <w:numId w:val="0"/>
              </w:numPr>
              <w:spacing w:line="240" w:lineRule="auto"/>
              <w:jc w:val="center"/>
              <w:rPr>
                <w:rFonts w:hint="eastAsia"/>
                <w:sz w:val="18"/>
                <w:szCs w:val="18"/>
              </w:rPr>
            </w:pPr>
            <w:r>
              <w:rPr>
                <w:rFonts w:hint="eastAsia"/>
                <w:sz w:val="18"/>
                <w:szCs w:val="18"/>
              </w:rPr>
              <w:t>轴振过大</w:t>
            </w:r>
          </w:p>
        </w:tc>
        <w:tc>
          <w:tcPr>
            <w:tcW w:w="2010" w:type="dxa"/>
          </w:tcPr>
          <w:p w14:paraId="2EFF4797">
            <w:pPr>
              <w:pStyle w:val="22"/>
              <w:numPr>
                <w:ilvl w:val="0"/>
                <w:numId w:val="0"/>
              </w:numPr>
              <w:spacing w:line="240" w:lineRule="auto"/>
              <w:ind w:left="420" w:leftChars="200"/>
              <w:rPr>
                <w:sz w:val="18"/>
                <w:szCs w:val="18"/>
              </w:rPr>
            </w:pPr>
          </w:p>
        </w:tc>
        <w:tc>
          <w:tcPr>
            <w:tcW w:w="1380" w:type="dxa"/>
          </w:tcPr>
          <w:p w14:paraId="1FB9005A">
            <w:pPr>
              <w:pStyle w:val="22"/>
              <w:numPr>
                <w:ilvl w:val="0"/>
                <w:numId w:val="0"/>
              </w:numPr>
              <w:spacing w:line="240" w:lineRule="auto"/>
              <w:ind w:left="420" w:leftChars="200"/>
              <w:rPr>
                <w:sz w:val="18"/>
                <w:szCs w:val="18"/>
              </w:rPr>
            </w:pPr>
          </w:p>
        </w:tc>
        <w:tc>
          <w:tcPr>
            <w:tcW w:w="1110" w:type="dxa"/>
          </w:tcPr>
          <w:p w14:paraId="70649F0A">
            <w:pPr>
              <w:pStyle w:val="22"/>
              <w:numPr>
                <w:ilvl w:val="0"/>
                <w:numId w:val="0"/>
              </w:numPr>
              <w:spacing w:line="240" w:lineRule="auto"/>
              <w:ind w:left="420" w:leftChars="200"/>
              <w:rPr>
                <w:sz w:val="18"/>
                <w:szCs w:val="18"/>
              </w:rPr>
            </w:pPr>
          </w:p>
        </w:tc>
        <w:tc>
          <w:tcPr>
            <w:tcW w:w="1050" w:type="dxa"/>
          </w:tcPr>
          <w:p w14:paraId="34CF8093">
            <w:pPr>
              <w:pStyle w:val="22"/>
              <w:numPr>
                <w:ilvl w:val="0"/>
                <w:numId w:val="0"/>
              </w:numPr>
              <w:spacing w:line="240" w:lineRule="auto"/>
              <w:ind w:left="420" w:leftChars="200"/>
              <w:rPr>
                <w:sz w:val="18"/>
                <w:szCs w:val="18"/>
              </w:rPr>
            </w:pPr>
          </w:p>
        </w:tc>
      </w:tr>
      <w:tr w14:paraId="4C8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BF72781">
            <w:pPr>
              <w:pStyle w:val="22"/>
              <w:numPr>
                <w:ilvl w:val="0"/>
                <w:numId w:val="0"/>
              </w:numPr>
              <w:spacing w:line="240" w:lineRule="auto"/>
              <w:ind w:left="420" w:leftChars="200"/>
              <w:rPr>
                <w:sz w:val="18"/>
                <w:szCs w:val="18"/>
              </w:rPr>
            </w:pPr>
          </w:p>
        </w:tc>
        <w:tc>
          <w:tcPr>
            <w:tcW w:w="2265" w:type="dxa"/>
          </w:tcPr>
          <w:p w14:paraId="53052EE7">
            <w:pPr>
              <w:pStyle w:val="22"/>
              <w:numPr>
                <w:ilvl w:val="0"/>
                <w:numId w:val="0"/>
              </w:numPr>
              <w:spacing w:line="240" w:lineRule="auto"/>
              <w:jc w:val="center"/>
              <w:rPr>
                <w:rFonts w:hint="eastAsia"/>
                <w:sz w:val="18"/>
                <w:szCs w:val="18"/>
              </w:rPr>
            </w:pPr>
            <w:r>
              <w:rPr>
                <w:rFonts w:hint="eastAsia"/>
                <w:sz w:val="18"/>
                <w:szCs w:val="18"/>
              </w:rPr>
              <w:t>润滑油压过低</w:t>
            </w:r>
          </w:p>
        </w:tc>
        <w:tc>
          <w:tcPr>
            <w:tcW w:w="2010" w:type="dxa"/>
          </w:tcPr>
          <w:p w14:paraId="3CEF36FA">
            <w:pPr>
              <w:pStyle w:val="22"/>
              <w:numPr>
                <w:ilvl w:val="0"/>
                <w:numId w:val="0"/>
              </w:numPr>
              <w:spacing w:line="240" w:lineRule="auto"/>
              <w:ind w:left="420" w:leftChars="200"/>
              <w:rPr>
                <w:sz w:val="18"/>
                <w:szCs w:val="18"/>
              </w:rPr>
            </w:pPr>
          </w:p>
        </w:tc>
        <w:tc>
          <w:tcPr>
            <w:tcW w:w="1380" w:type="dxa"/>
          </w:tcPr>
          <w:p w14:paraId="2D9C86B7">
            <w:pPr>
              <w:pStyle w:val="22"/>
              <w:numPr>
                <w:ilvl w:val="0"/>
                <w:numId w:val="0"/>
              </w:numPr>
              <w:spacing w:line="240" w:lineRule="auto"/>
              <w:ind w:left="420" w:leftChars="200"/>
              <w:rPr>
                <w:sz w:val="18"/>
                <w:szCs w:val="18"/>
              </w:rPr>
            </w:pPr>
          </w:p>
        </w:tc>
        <w:tc>
          <w:tcPr>
            <w:tcW w:w="1110" w:type="dxa"/>
          </w:tcPr>
          <w:p w14:paraId="33168BCA">
            <w:pPr>
              <w:pStyle w:val="22"/>
              <w:numPr>
                <w:ilvl w:val="0"/>
                <w:numId w:val="0"/>
              </w:numPr>
              <w:spacing w:line="240" w:lineRule="auto"/>
              <w:ind w:left="420" w:leftChars="200"/>
              <w:rPr>
                <w:sz w:val="18"/>
                <w:szCs w:val="18"/>
              </w:rPr>
            </w:pPr>
          </w:p>
        </w:tc>
        <w:tc>
          <w:tcPr>
            <w:tcW w:w="1050" w:type="dxa"/>
          </w:tcPr>
          <w:p w14:paraId="3EE4C43E">
            <w:pPr>
              <w:pStyle w:val="22"/>
              <w:numPr>
                <w:ilvl w:val="0"/>
                <w:numId w:val="0"/>
              </w:numPr>
              <w:spacing w:line="240" w:lineRule="auto"/>
              <w:ind w:left="420" w:leftChars="200"/>
              <w:rPr>
                <w:sz w:val="18"/>
                <w:szCs w:val="18"/>
              </w:rPr>
            </w:pPr>
          </w:p>
        </w:tc>
      </w:tr>
      <w:tr w14:paraId="5D21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2B8C738">
            <w:pPr>
              <w:pStyle w:val="22"/>
              <w:numPr>
                <w:ilvl w:val="0"/>
                <w:numId w:val="0"/>
              </w:numPr>
              <w:spacing w:line="240" w:lineRule="auto"/>
              <w:ind w:left="420" w:leftChars="200"/>
              <w:rPr>
                <w:sz w:val="18"/>
                <w:szCs w:val="18"/>
              </w:rPr>
            </w:pPr>
          </w:p>
        </w:tc>
        <w:tc>
          <w:tcPr>
            <w:tcW w:w="2265" w:type="dxa"/>
          </w:tcPr>
          <w:p w14:paraId="6F53C7E7">
            <w:pPr>
              <w:pStyle w:val="22"/>
              <w:numPr>
                <w:ilvl w:val="0"/>
                <w:numId w:val="0"/>
              </w:numPr>
              <w:spacing w:line="240" w:lineRule="auto"/>
              <w:jc w:val="center"/>
              <w:rPr>
                <w:rFonts w:hint="eastAsia"/>
                <w:sz w:val="18"/>
                <w:szCs w:val="18"/>
              </w:rPr>
            </w:pPr>
            <w:r>
              <w:rPr>
                <w:rFonts w:hint="eastAsia"/>
                <w:sz w:val="18"/>
                <w:szCs w:val="18"/>
              </w:rPr>
              <w:t>润滑油箱液位过低</w:t>
            </w:r>
          </w:p>
        </w:tc>
        <w:tc>
          <w:tcPr>
            <w:tcW w:w="2010" w:type="dxa"/>
          </w:tcPr>
          <w:p w14:paraId="6BECF7D0">
            <w:pPr>
              <w:pStyle w:val="22"/>
              <w:numPr>
                <w:ilvl w:val="0"/>
                <w:numId w:val="0"/>
              </w:numPr>
              <w:spacing w:line="240" w:lineRule="auto"/>
              <w:ind w:left="420" w:leftChars="200"/>
              <w:rPr>
                <w:sz w:val="18"/>
                <w:szCs w:val="18"/>
              </w:rPr>
            </w:pPr>
          </w:p>
        </w:tc>
        <w:tc>
          <w:tcPr>
            <w:tcW w:w="1380" w:type="dxa"/>
          </w:tcPr>
          <w:p w14:paraId="75D57362">
            <w:pPr>
              <w:pStyle w:val="22"/>
              <w:numPr>
                <w:ilvl w:val="0"/>
                <w:numId w:val="0"/>
              </w:numPr>
              <w:spacing w:line="240" w:lineRule="auto"/>
              <w:ind w:left="420" w:leftChars="200"/>
              <w:rPr>
                <w:sz w:val="18"/>
                <w:szCs w:val="18"/>
              </w:rPr>
            </w:pPr>
          </w:p>
        </w:tc>
        <w:tc>
          <w:tcPr>
            <w:tcW w:w="1110" w:type="dxa"/>
          </w:tcPr>
          <w:p w14:paraId="5EFC1540">
            <w:pPr>
              <w:pStyle w:val="22"/>
              <w:numPr>
                <w:ilvl w:val="0"/>
                <w:numId w:val="0"/>
              </w:numPr>
              <w:spacing w:line="240" w:lineRule="auto"/>
              <w:ind w:left="420" w:leftChars="200"/>
              <w:rPr>
                <w:sz w:val="18"/>
                <w:szCs w:val="18"/>
              </w:rPr>
            </w:pPr>
          </w:p>
        </w:tc>
        <w:tc>
          <w:tcPr>
            <w:tcW w:w="1050" w:type="dxa"/>
          </w:tcPr>
          <w:p w14:paraId="71A80DFC">
            <w:pPr>
              <w:pStyle w:val="22"/>
              <w:numPr>
                <w:ilvl w:val="0"/>
                <w:numId w:val="0"/>
              </w:numPr>
              <w:spacing w:line="240" w:lineRule="auto"/>
              <w:ind w:left="420" w:leftChars="200"/>
              <w:rPr>
                <w:sz w:val="18"/>
                <w:szCs w:val="18"/>
              </w:rPr>
            </w:pPr>
          </w:p>
        </w:tc>
      </w:tr>
      <w:tr w14:paraId="2065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D057DEB">
            <w:pPr>
              <w:pStyle w:val="22"/>
              <w:numPr>
                <w:ilvl w:val="0"/>
                <w:numId w:val="0"/>
              </w:numPr>
              <w:spacing w:line="240" w:lineRule="auto"/>
              <w:ind w:left="420" w:leftChars="200"/>
              <w:rPr>
                <w:sz w:val="18"/>
                <w:szCs w:val="18"/>
              </w:rPr>
            </w:pPr>
          </w:p>
        </w:tc>
        <w:tc>
          <w:tcPr>
            <w:tcW w:w="2265" w:type="dxa"/>
          </w:tcPr>
          <w:p w14:paraId="093671DC">
            <w:pPr>
              <w:pStyle w:val="22"/>
              <w:numPr>
                <w:ilvl w:val="0"/>
                <w:numId w:val="0"/>
              </w:numPr>
              <w:spacing w:line="240" w:lineRule="auto"/>
              <w:jc w:val="center"/>
              <w:rPr>
                <w:rFonts w:hint="eastAsia"/>
                <w:sz w:val="18"/>
                <w:szCs w:val="18"/>
              </w:rPr>
            </w:pPr>
            <w:r>
              <w:rPr>
                <w:rFonts w:hint="eastAsia"/>
                <w:sz w:val="18"/>
                <w:szCs w:val="18"/>
              </w:rPr>
              <w:t>抗燃油压过低</w:t>
            </w:r>
          </w:p>
        </w:tc>
        <w:tc>
          <w:tcPr>
            <w:tcW w:w="2010" w:type="dxa"/>
          </w:tcPr>
          <w:p w14:paraId="455F35E7">
            <w:pPr>
              <w:pStyle w:val="22"/>
              <w:numPr>
                <w:ilvl w:val="0"/>
                <w:numId w:val="0"/>
              </w:numPr>
              <w:spacing w:line="240" w:lineRule="auto"/>
              <w:ind w:left="420" w:leftChars="200"/>
              <w:rPr>
                <w:sz w:val="18"/>
                <w:szCs w:val="18"/>
              </w:rPr>
            </w:pPr>
          </w:p>
        </w:tc>
        <w:tc>
          <w:tcPr>
            <w:tcW w:w="1380" w:type="dxa"/>
          </w:tcPr>
          <w:p w14:paraId="4775A178">
            <w:pPr>
              <w:pStyle w:val="22"/>
              <w:numPr>
                <w:ilvl w:val="0"/>
                <w:numId w:val="0"/>
              </w:numPr>
              <w:spacing w:line="240" w:lineRule="auto"/>
              <w:ind w:left="420" w:leftChars="200"/>
              <w:rPr>
                <w:sz w:val="18"/>
                <w:szCs w:val="18"/>
              </w:rPr>
            </w:pPr>
          </w:p>
        </w:tc>
        <w:tc>
          <w:tcPr>
            <w:tcW w:w="1110" w:type="dxa"/>
          </w:tcPr>
          <w:p w14:paraId="7D82C82F">
            <w:pPr>
              <w:pStyle w:val="22"/>
              <w:numPr>
                <w:ilvl w:val="0"/>
                <w:numId w:val="0"/>
              </w:numPr>
              <w:spacing w:line="240" w:lineRule="auto"/>
              <w:ind w:left="420" w:leftChars="200"/>
              <w:rPr>
                <w:sz w:val="18"/>
                <w:szCs w:val="18"/>
              </w:rPr>
            </w:pPr>
          </w:p>
        </w:tc>
        <w:tc>
          <w:tcPr>
            <w:tcW w:w="1050" w:type="dxa"/>
          </w:tcPr>
          <w:p w14:paraId="4F439843">
            <w:pPr>
              <w:pStyle w:val="22"/>
              <w:numPr>
                <w:ilvl w:val="0"/>
                <w:numId w:val="0"/>
              </w:numPr>
              <w:spacing w:line="240" w:lineRule="auto"/>
              <w:ind w:left="420" w:leftChars="200"/>
              <w:rPr>
                <w:sz w:val="18"/>
                <w:szCs w:val="18"/>
              </w:rPr>
            </w:pPr>
          </w:p>
        </w:tc>
      </w:tr>
      <w:tr w14:paraId="6B8E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3202483">
            <w:pPr>
              <w:pStyle w:val="22"/>
              <w:numPr>
                <w:ilvl w:val="0"/>
                <w:numId w:val="0"/>
              </w:numPr>
              <w:spacing w:line="240" w:lineRule="auto"/>
              <w:ind w:left="420" w:leftChars="200"/>
              <w:rPr>
                <w:sz w:val="18"/>
                <w:szCs w:val="18"/>
              </w:rPr>
            </w:pPr>
          </w:p>
        </w:tc>
        <w:tc>
          <w:tcPr>
            <w:tcW w:w="2265" w:type="dxa"/>
          </w:tcPr>
          <w:p w14:paraId="526545E3">
            <w:pPr>
              <w:pStyle w:val="22"/>
              <w:numPr>
                <w:ilvl w:val="0"/>
                <w:numId w:val="0"/>
              </w:numPr>
              <w:spacing w:line="240" w:lineRule="auto"/>
              <w:jc w:val="center"/>
              <w:rPr>
                <w:rFonts w:hint="eastAsia"/>
                <w:sz w:val="18"/>
                <w:szCs w:val="18"/>
              </w:rPr>
            </w:pPr>
            <w:r>
              <w:rPr>
                <w:rFonts w:hint="eastAsia"/>
                <w:sz w:val="18"/>
                <w:szCs w:val="18"/>
              </w:rPr>
              <w:t>支持轴承巴氏合金温度过高</w:t>
            </w:r>
          </w:p>
        </w:tc>
        <w:tc>
          <w:tcPr>
            <w:tcW w:w="2010" w:type="dxa"/>
          </w:tcPr>
          <w:p w14:paraId="13E810D1">
            <w:pPr>
              <w:pStyle w:val="22"/>
              <w:numPr>
                <w:ilvl w:val="0"/>
                <w:numId w:val="0"/>
              </w:numPr>
              <w:spacing w:line="240" w:lineRule="auto"/>
              <w:ind w:left="420" w:leftChars="200"/>
              <w:rPr>
                <w:sz w:val="18"/>
                <w:szCs w:val="18"/>
              </w:rPr>
            </w:pPr>
          </w:p>
        </w:tc>
        <w:tc>
          <w:tcPr>
            <w:tcW w:w="1380" w:type="dxa"/>
          </w:tcPr>
          <w:p w14:paraId="1768D049">
            <w:pPr>
              <w:pStyle w:val="22"/>
              <w:numPr>
                <w:ilvl w:val="0"/>
                <w:numId w:val="0"/>
              </w:numPr>
              <w:spacing w:line="240" w:lineRule="auto"/>
              <w:ind w:left="420" w:leftChars="200"/>
              <w:rPr>
                <w:sz w:val="18"/>
                <w:szCs w:val="18"/>
              </w:rPr>
            </w:pPr>
          </w:p>
        </w:tc>
        <w:tc>
          <w:tcPr>
            <w:tcW w:w="1110" w:type="dxa"/>
          </w:tcPr>
          <w:p w14:paraId="13CD19B1">
            <w:pPr>
              <w:pStyle w:val="22"/>
              <w:numPr>
                <w:ilvl w:val="0"/>
                <w:numId w:val="0"/>
              </w:numPr>
              <w:spacing w:line="240" w:lineRule="auto"/>
              <w:ind w:left="420" w:leftChars="200"/>
              <w:rPr>
                <w:sz w:val="18"/>
                <w:szCs w:val="18"/>
              </w:rPr>
            </w:pPr>
          </w:p>
        </w:tc>
        <w:tc>
          <w:tcPr>
            <w:tcW w:w="1050" w:type="dxa"/>
          </w:tcPr>
          <w:p w14:paraId="3F8C31D2">
            <w:pPr>
              <w:pStyle w:val="22"/>
              <w:numPr>
                <w:ilvl w:val="0"/>
                <w:numId w:val="0"/>
              </w:numPr>
              <w:spacing w:line="240" w:lineRule="auto"/>
              <w:ind w:left="420" w:leftChars="200"/>
              <w:rPr>
                <w:sz w:val="18"/>
                <w:szCs w:val="18"/>
              </w:rPr>
            </w:pPr>
          </w:p>
        </w:tc>
      </w:tr>
      <w:tr w14:paraId="5D3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2AB3488">
            <w:pPr>
              <w:pStyle w:val="22"/>
              <w:numPr>
                <w:ilvl w:val="0"/>
                <w:numId w:val="0"/>
              </w:numPr>
              <w:spacing w:line="240" w:lineRule="auto"/>
              <w:ind w:left="420" w:leftChars="200"/>
              <w:rPr>
                <w:sz w:val="18"/>
                <w:szCs w:val="18"/>
              </w:rPr>
            </w:pPr>
          </w:p>
        </w:tc>
        <w:tc>
          <w:tcPr>
            <w:tcW w:w="2265" w:type="dxa"/>
          </w:tcPr>
          <w:p w14:paraId="4FAAB373">
            <w:pPr>
              <w:pStyle w:val="22"/>
              <w:numPr>
                <w:ilvl w:val="0"/>
                <w:numId w:val="0"/>
              </w:numPr>
              <w:spacing w:line="240" w:lineRule="auto"/>
              <w:jc w:val="center"/>
              <w:rPr>
                <w:rFonts w:hint="eastAsia"/>
                <w:sz w:val="18"/>
                <w:szCs w:val="18"/>
              </w:rPr>
            </w:pPr>
            <w:r>
              <w:rPr>
                <w:rFonts w:hint="eastAsia"/>
                <w:sz w:val="18"/>
                <w:szCs w:val="18"/>
              </w:rPr>
              <w:t>推力轴承推力瓦温度过高</w:t>
            </w:r>
          </w:p>
        </w:tc>
        <w:tc>
          <w:tcPr>
            <w:tcW w:w="2010" w:type="dxa"/>
          </w:tcPr>
          <w:p w14:paraId="25B945F3">
            <w:pPr>
              <w:pStyle w:val="22"/>
              <w:numPr>
                <w:ilvl w:val="0"/>
                <w:numId w:val="0"/>
              </w:numPr>
              <w:spacing w:line="240" w:lineRule="auto"/>
              <w:ind w:left="420" w:leftChars="200"/>
              <w:rPr>
                <w:sz w:val="18"/>
                <w:szCs w:val="18"/>
              </w:rPr>
            </w:pPr>
          </w:p>
        </w:tc>
        <w:tc>
          <w:tcPr>
            <w:tcW w:w="1380" w:type="dxa"/>
          </w:tcPr>
          <w:p w14:paraId="609B934A">
            <w:pPr>
              <w:pStyle w:val="22"/>
              <w:numPr>
                <w:ilvl w:val="0"/>
                <w:numId w:val="0"/>
              </w:numPr>
              <w:spacing w:line="240" w:lineRule="auto"/>
              <w:ind w:left="420" w:leftChars="200"/>
              <w:rPr>
                <w:sz w:val="18"/>
                <w:szCs w:val="18"/>
              </w:rPr>
            </w:pPr>
          </w:p>
        </w:tc>
        <w:tc>
          <w:tcPr>
            <w:tcW w:w="1110" w:type="dxa"/>
          </w:tcPr>
          <w:p w14:paraId="66DE0C10">
            <w:pPr>
              <w:pStyle w:val="22"/>
              <w:numPr>
                <w:ilvl w:val="0"/>
                <w:numId w:val="0"/>
              </w:numPr>
              <w:spacing w:line="240" w:lineRule="auto"/>
              <w:ind w:left="420" w:leftChars="200"/>
              <w:rPr>
                <w:sz w:val="18"/>
                <w:szCs w:val="18"/>
              </w:rPr>
            </w:pPr>
          </w:p>
        </w:tc>
        <w:tc>
          <w:tcPr>
            <w:tcW w:w="1050" w:type="dxa"/>
          </w:tcPr>
          <w:p w14:paraId="461774FC">
            <w:pPr>
              <w:pStyle w:val="22"/>
              <w:numPr>
                <w:ilvl w:val="0"/>
                <w:numId w:val="0"/>
              </w:numPr>
              <w:spacing w:line="240" w:lineRule="auto"/>
              <w:ind w:left="420" w:leftChars="200"/>
              <w:rPr>
                <w:sz w:val="18"/>
                <w:szCs w:val="18"/>
              </w:rPr>
            </w:pPr>
          </w:p>
        </w:tc>
      </w:tr>
      <w:tr w14:paraId="7F7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CB2467E">
            <w:pPr>
              <w:pStyle w:val="22"/>
              <w:numPr>
                <w:ilvl w:val="0"/>
                <w:numId w:val="0"/>
              </w:numPr>
              <w:spacing w:line="240" w:lineRule="auto"/>
              <w:ind w:left="420" w:leftChars="200"/>
              <w:rPr>
                <w:sz w:val="18"/>
                <w:szCs w:val="18"/>
              </w:rPr>
            </w:pPr>
          </w:p>
        </w:tc>
        <w:tc>
          <w:tcPr>
            <w:tcW w:w="2265" w:type="dxa"/>
          </w:tcPr>
          <w:p w14:paraId="74D3F481">
            <w:pPr>
              <w:pStyle w:val="22"/>
              <w:numPr>
                <w:ilvl w:val="0"/>
                <w:numId w:val="0"/>
              </w:numPr>
              <w:spacing w:line="240" w:lineRule="auto"/>
              <w:jc w:val="center"/>
              <w:rPr>
                <w:rFonts w:hint="eastAsia"/>
                <w:sz w:val="18"/>
                <w:szCs w:val="18"/>
              </w:rPr>
            </w:pPr>
            <w:r>
              <w:rPr>
                <w:rFonts w:hint="eastAsia"/>
                <w:sz w:val="18"/>
                <w:szCs w:val="18"/>
              </w:rPr>
              <w:t>高压外缸排气口处温度过高或过低</w:t>
            </w:r>
          </w:p>
        </w:tc>
        <w:tc>
          <w:tcPr>
            <w:tcW w:w="2010" w:type="dxa"/>
          </w:tcPr>
          <w:p w14:paraId="10D4995C">
            <w:pPr>
              <w:pStyle w:val="22"/>
              <w:numPr>
                <w:ilvl w:val="0"/>
                <w:numId w:val="0"/>
              </w:numPr>
              <w:spacing w:line="240" w:lineRule="auto"/>
              <w:ind w:left="420" w:leftChars="200"/>
              <w:rPr>
                <w:sz w:val="18"/>
                <w:szCs w:val="18"/>
              </w:rPr>
            </w:pPr>
          </w:p>
        </w:tc>
        <w:tc>
          <w:tcPr>
            <w:tcW w:w="1380" w:type="dxa"/>
          </w:tcPr>
          <w:p w14:paraId="3CB644E2">
            <w:pPr>
              <w:pStyle w:val="22"/>
              <w:numPr>
                <w:ilvl w:val="0"/>
                <w:numId w:val="0"/>
              </w:numPr>
              <w:spacing w:line="240" w:lineRule="auto"/>
              <w:ind w:left="420" w:leftChars="200"/>
              <w:rPr>
                <w:sz w:val="18"/>
                <w:szCs w:val="18"/>
              </w:rPr>
            </w:pPr>
          </w:p>
        </w:tc>
        <w:tc>
          <w:tcPr>
            <w:tcW w:w="1110" w:type="dxa"/>
          </w:tcPr>
          <w:p w14:paraId="681E87EE">
            <w:pPr>
              <w:pStyle w:val="22"/>
              <w:numPr>
                <w:ilvl w:val="0"/>
                <w:numId w:val="0"/>
              </w:numPr>
              <w:spacing w:line="240" w:lineRule="auto"/>
              <w:ind w:left="420" w:leftChars="200"/>
              <w:rPr>
                <w:sz w:val="18"/>
                <w:szCs w:val="18"/>
              </w:rPr>
            </w:pPr>
          </w:p>
        </w:tc>
        <w:tc>
          <w:tcPr>
            <w:tcW w:w="1050" w:type="dxa"/>
          </w:tcPr>
          <w:p w14:paraId="2292EEE4">
            <w:pPr>
              <w:pStyle w:val="22"/>
              <w:numPr>
                <w:ilvl w:val="0"/>
                <w:numId w:val="0"/>
              </w:numPr>
              <w:spacing w:line="240" w:lineRule="auto"/>
              <w:ind w:left="420" w:leftChars="200"/>
              <w:rPr>
                <w:sz w:val="18"/>
                <w:szCs w:val="18"/>
              </w:rPr>
            </w:pPr>
          </w:p>
        </w:tc>
      </w:tr>
      <w:tr w14:paraId="57D0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54DFFC27">
            <w:pPr>
              <w:pStyle w:val="22"/>
              <w:numPr>
                <w:ilvl w:val="0"/>
                <w:numId w:val="0"/>
              </w:numPr>
              <w:spacing w:line="240" w:lineRule="auto"/>
              <w:ind w:left="420" w:leftChars="200"/>
              <w:rPr>
                <w:sz w:val="18"/>
                <w:szCs w:val="18"/>
              </w:rPr>
            </w:pPr>
          </w:p>
        </w:tc>
        <w:tc>
          <w:tcPr>
            <w:tcW w:w="2265" w:type="dxa"/>
          </w:tcPr>
          <w:p w14:paraId="0753ED65">
            <w:pPr>
              <w:pStyle w:val="22"/>
              <w:numPr>
                <w:ilvl w:val="0"/>
                <w:numId w:val="0"/>
              </w:numPr>
              <w:spacing w:line="240" w:lineRule="auto"/>
              <w:jc w:val="center"/>
              <w:rPr>
                <w:rFonts w:hint="eastAsia"/>
                <w:sz w:val="18"/>
                <w:szCs w:val="18"/>
              </w:rPr>
            </w:pPr>
            <w:r>
              <w:rPr>
                <w:rFonts w:hint="eastAsia"/>
                <w:sz w:val="18"/>
                <w:szCs w:val="18"/>
              </w:rPr>
              <w:t>中压排气温度过高</w:t>
            </w:r>
          </w:p>
        </w:tc>
        <w:tc>
          <w:tcPr>
            <w:tcW w:w="2010" w:type="dxa"/>
          </w:tcPr>
          <w:p w14:paraId="5D6D249C">
            <w:pPr>
              <w:pStyle w:val="22"/>
              <w:numPr>
                <w:ilvl w:val="0"/>
                <w:numId w:val="0"/>
              </w:numPr>
              <w:spacing w:line="240" w:lineRule="auto"/>
              <w:ind w:left="420" w:leftChars="200"/>
              <w:rPr>
                <w:sz w:val="18"/>
                <w:szCs w:val="18"/>
              </w:rPr>
            </w:pPr>
          </w:p>
        </w:tc>
        <w:tc>
          <w:tcPr>
            <w:tcW w:w="1380" w:type="dxa"/>
          </w:tcPr>
          <w:p w14:paraId="128DDC90">
            <w:pPr>
              <w:pStyle w:val="22"/>
              <w:numPr>
                <w:ilvl w:val="0"/>
                <w:numId w:val="0"/>
              </w:numPr>
              <w:spacing w:line="240" w:lineRule="auto"/>
              <w:ind w:left="420" w:leftChars="200"/>
              <w:rPr>
                <w:sz w:val="18"/>
                <w:szCs w:val="18"/>
              </w:rPr>
            </w:pPr>
          </w:p>
        </w:tc>
        <w:tc>
          <w:tcPr>
            <w:tcW w:w="1110" w:type="dxa"/>
          </w:tcPr>
          <w:p w14:paraId="2A8B5D82">
            <w:pPr>
              <w:pStyle w:val="22"/>
              <w:numPr>
                <w:ilvl w:val="0"/>
                <w:numId w:val="0"/>
              </w:numPr>
              <w:spacing w:line="240" w:lineRule="auto"/>
              <w:ind w:left="420" w:leftChars="200"/>
              <w:rPr>
                <w:sz w:val="18"/>
                <w:szCs w:val="18"/>
              </w:rPr>
            </w:pPr>
          </w:p>
        </w:tc>
        <w:tc>
          <w:tcPr>
            <w:tcW w:w="1050" w:type="dxa"/>
          </w:tcPr>
          <w:p w14:paraId="06DB1A01">
            <w:pPr>
              <w:pStyle w:val="22"/>
              <w:numPr>
                <w:ilvl w:val="0"/>
                <w:numId w:val="0"/>
              </w:numPr>
              <w:spacing w:line="240" w:lineRule="auto"/>
              <w:ind w:left="420" w:leftChars="200"/>
              <w:rPr>
                <w:sz w:val="18"/>
                <w:szCs w:val="18"/>
              </w:rPr>
            </w:pPr>
          </w:p>
        </w:tc>
      </w:tr>
      <w:tr w14:paraId="3FF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D53490A">
            <w:pPr>
              <w:pStyle w:val="22"/>
              <w:numPr>
                <w:ilvl w:val="0"/>
                <w:numId w:val="0"/>
              </w:numPr>
              <w:spacing w:line="240" w:lineRule="auto"/>
              <w:ind w:left="420" w:leftChars="200"/>
              <w:rPr>
                <w:sz w:val="18"/>
                <w:szCs w:val="18"/>
              </w:rPr>
            </w:pPr>
          </w:p>
        </w:tc>
        <w:tc>
          <w:tcPr>
            <w:tcW w:w="2265" w:type="dxa"/>
          </w:tcPr>
          <w:p w14:paraId="7F338C7D">
            <w:pPr>
              <w:pStyle w:val="22"/>
              <w:numPr>
                <w:ilvl w:val="0"/>
                <w:numId w:val="0"/>
              </w:numPr>
              <w:spacing w:line="240" w:lineRule="auto"/>
              <w:jc w:val="center"/>
              <w:rPr>
                <w:rFonts w:hint="eastAsia"/>
                <w:sz w:val="18"/>
                <w:szCs w:val="18"/>
              </w:rPr>
            </w:pPr>
            <w:r>
              <w:rPr>
                <w:rFonts w:hint="eastAsia"/>
                <w:sz w:val="18"/>
                <w:szCs w:val="18"/>
              </w:rPr>
              <w:t>低压排气温度过高</w:t>
            </w:r>
          </w:p>
        </w:tc>
        <w:tc>
          <w:tcPr>
            <w:tcW w:w="2010" w:type="dxa"/>
          </w:tcPr>
          <w:p w14:paraId="7B9E8A64">
            <w:pPr>
              <w:pStyle w:val="22"/>
              <w:numPr>
                <w:ilvl w:val="0"/>
                <w:numId w:val="0"/>
              </w:numPr>
              <w:spacing w:line="240" w:lineRule="auto"/>
              <w:ind w:left="420" w:leftChars="200"/>
              <w:rPr>
                <w:sz w:val="18"/>
                <w:szCs w:val="18"/>
              </w:rPr>
            </w:pPr>
          </w:p>
        </w:tc>
        <w:tc>
          <w:tcPr>
            <w:tcW w:w="1380" w:type="dxa"/>
          </w:tcPr>
          <w:p w14:paraId="10C88AEE">
            <w:pPr>
              <w:pStyle w:val="22"/>
              <w:numPr>
                <w:ilvl w:val="0"/>
                <w:numId w:val="0"/>
              </w:numPr>
              <w:spacing w:line="240" w:lineRule="auto"/>
              <w:ind w:left="420" w:leftChars="200"/>
              <w:rPr>
                <w:sz w:val="18"/>
                <w:szCs w:val="18"/>
              </w:rPr>
            </w:pPr>
          </w:p>
        </w:tc>
        <w:tc>
          <w:tcPr>
            <w:tcW w:w="1110" w:type="dxa"/>
          </w:tcPr>
          <w:p w14:paraId="36AAC496">
            <w:pPr>
              <w:pStyle w:val="22"/>
              <w:numPr>
                <w:ilvl w:val="0"/>
                <w:numId w:val="0"/>
              </w:numPr>
              <w:spacing w:line="240" w:lineRule="auto"/>
              <w:ind w:left="420" w:leftChars="200"/>
              <w:rPr>
                <w:sz w:val="18"/>
                <w:szCs w:val="18"/>
              </w:rPr>
            </w:pPr>
          </w:p>
        </w:tc>
        <w:tc>
          <w:tcPr>
            <w:tcW w:w="1050" w:type="dxa"/>
          </w:tcPr>
          <w:p w14:paraId="7F3EDF70">
            <w:pPr>
              <w:pStyle w:val="22"/>
              <w:numPr>
                <w:ilvl w:val="0"/>
                <w:numId w:val="0"/>
              </w:numPr>
              <w:spacing w:line="240" w:lineRule="auto"/>
              <w:ind w:left="420" w:leftChars="200"/>
              <w:rPr>
                <w:sz w:val="18"/>
                <w:szCs w:val="18"/>
              </w:rPr>
            </w:pPr>
          </w:p>
        </w:tc>
      </w:tr>
      <w:tr w14:paraId="38D3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8110D6F">
            <w:pPr>
              <w:pStyle w:val="22"/>
              <w:numPr>
                <w:ilvl w:val="0"/>
                <w:numId w:val="0"/>
              </w:numPr>
              <w:spacing w:line="240" w:lineRule="auto"/>
              <w:ind w:left="420" w:leftChars="200"/>
              <w:rPr>
                <w:sz w:val="18"/>
                <w:szCs w:val="18"/>
              </w:rPr>
            </w:pPr>
          </w:p>
        </w:tc>
        <w:tc>
          <w:tcPr>
            <w:tcW w:w="2265" w:type="dxa"/>
          </w:tcPr>
          <w:p w14:paraId="5C400870">
            <w:pPr>
              <w:pStyle w:val="22"/>
              <w:numPr>
                <w:ilvl w:val="0"/>
                <w:numId w:val="0"/>
              </w:numPr>
              <w:spacing w:line="240" w:lineRule="auto"/>
              <w:jc w:val="center"/>
              <w:rPr>
                <w:rFonts w:hint="eastAsia"/>
                <w:sz w:val="18"/>
                <w:szCs w:val="18"/>
              </w:rPr>
            </w:pPr>
            <w:r>
              <w:rPr>
                <w:rFonts w:hint="eastAsia"/>
                <w:sz w:val="18"/>
                <w:szCs w:val="18"/>
              </w:rPr>
              <w:t>发电机轴瓦温度过高</w:t>
            </w:r>
          </w:p>
        </w:tc>
        <w:tc>
          <w:tcPr>
            <w:tcW w:w="2010" w:type="dxa"/>
          </w:tcPr>
          <w:p w14:paraId="57FCBB0C">
            <w:pPr>
              <w:pStyle w:val="22"/>
              <w:numPr>
                <w:ilvl w:val="0"/>
                <w:numId w:val="0"/>
              </w:numPr>
              <w:spacing w:line="240" w:lineRule="auto"/>
              <w:ind w:left="420" w:leftChars="200"/>
              <w:rPr>
                <w:sz w:val="18"/>
                <w:szCs w:val="18"/>
              </w:rPr>
            </w:pPr>
          </w:p>
        </w:tc>
        <w:tc>
          <w:tcPr>
            <w:tcW w:w="1380" w:type="dxa"/>
          </w:tcPr>
          <w:p w14:paraId="3E105720">
            <w:pPr>
              <w:pStyle w:val="22"/>
              <w:numPr>
                <w:ilvl w:val="0"/>
                <w:numId w:val="0"/>
              </w:numPr>
              <w:spacing w:line="240" w:lineRule="auto"/>
              <w:ind w:left="420" w:leftChars="200"/>
              <w:rPr>
                <w:sz w:val="18"/>
                <w:szCs w:val="18"/>
              </w:rPr>
            </w:pPr>
          </w:p>
        </w:tc>
        <w:tc>
          <w:tcPr>
            <w:tcW w:w="1110" w:type="dxa"/>
          </w:tcPr>
          <w:p w14:paraId="103E0B1E">
            <w:pPr>
              <w:pStyle w:val="22"/>
              <w:numPr>
                <w:ilvl w:val="0"/>
                <w:numId w:val="0"/>
              </w:numPr>
              <w:spacing w:line="240" w:lineRule="auto"/>
              <w:ind w:left="420" w:leftChars="200"/>
              <w:rPr>
                <w:sz w:val="18"/>
                <w:szCs w:val="18"/>
              </w:rPr>
            </w:pPr>
          </w:p>
        </w:tc>
        <w:tc>
          <w:tcPr>
            <w:tcW w:w="1050" w:type="dxa"/>
          </w:tcPr>
          <w:p w14:paraId="09970B54">
            <w:pPr>
              <w:pStyle w:val="22"/>
              <w:numPr>
                <w:ilvl w:val="0"/>
                <w:numId w:val="0"/>
              </w:numPr>
              <w:spacing w:line="240" w:lineRule="auto"/>
              <w:ind w:left="420" w:leftChars="200"/>
              <w:rPr>
                <w:sz w:val="18"/>
                <w:szCs w:val="18"/>
              </w:rPr>
            </w:pPr>
          </w:p>
        </w:tc>
      </w:tr>
      <w:tr w14:paraId="7B68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3DBB233">
            <w:pPr>
              <w:pStyle w:val="22"/>
              <w:numPr>
                <w:ilvl w:val="0"/>
                <w:numId w:val="0"/>
              </w:numPr>
              <w:spacing w:line="240" w:lineRule="auto"/>
              <w:ind w:left="420" w:leftChars="200"/>
              <w:rPr>
                <w:sz w:val="18"/>
                <w:szCs w:val="18"/>
              </w:rPr>
            </w:pPr>
          </w:p>
        </w:tc>
        <w:tc>
          <w:tcPr>
            <w:tcW w:w="2265" w:type="dxa"/>
          </w:tcPr>
          <w:p w14:paraId="25E2BB19">
            <w:pPr>
              <w:pStyle w:val="22"/>
              <w:numPr>
                <w:ilvl w:val="0"/>
                <w:numId w:val="0"/>
              </w:numPr>
              <w:spacing w:line="240" w:lineRule="auto"/>
              <w:jc w:val="center"/>
              <w:rPr>
                <w:rFonts w:hint="eastAsia"/>
                <w:sz w:val="18"/>
                <w:szCs w:val="18"/>
              </w:rPr>
            </w:pPr>
            <w:r>
              <w:rPr>
                <w:rFonts w:hint="eastAsia"/>
                <w:sz w:val="18"/>
                <w:szCs w:val="18"/>
              </w:rPr>
              <w:t>发电机保护动作</w:t>
            </w:r>
          </w:p>
        </w:tc>
        <w:tc>
          <w:tcPr>
            <w:tcW w:w="2010" w:type="dxa"/>
          </w:tcPr>
          <w:p w14:paraId="5BE5B876">
            <w:pPr>
              <w:pStyle w:val="22"/>
              <w:numPr>
                <w:ilvl w:val="0"/>
                <w:numId w:val="0"/>
              </w:numPr>
              <w:spacing w:line="240" w:lineRule="auto"/>
              <w:ind w:left="420" w:leftChars="200"/>
              <w:rPr>
                <w:sz w:val="18"/>
                <w:szCs w:val="18"/>
              </w:rPr>
            </w:pPr>
          </w:p>
        </w:tc>
        <w:tc>
          <w:tcPr>
            <w:tcW w:w="1380" w:type="dxa"/>
          </w:tcPr>
          <w:p w14:paraId="609DDCA3">
            <w:pPr>
              <w:pStyle w:val="22"/>
              <w:numPr>
                <w:ilvl w:val="0"/>
                <w:numId w:val="0"/>
              </w:numPr>
              <w:spacing w:line="240" w:lineRule="auto"/>
              <w:ind w:left="420" w:leftChars="200"/>
              <w:rPr>
                <w:sz w:val="18"/>
                <w:szCs w:val="18"/>
              </w:rPr>
            </w:pPr>
          </w:p>
        </w:tc>
        <w:tc>
          <w:tcPr>
            <w:tcW w:w="1110" w:type="dxa"/>
          </w:tcPr>
          <w:p w14:paraId="67592353">
            <w:pPr>
              <w:pStyle w:val="22"/>
              <w:numPr>
                <w:ilvl w:val="0"/>
                <w:numId w:val="0"/>
              </w:numPr>
              <w:spacing w:line="240" w:lineRule="auto"/>
              <w:ind w:left="420" w:leftChars="200"/>
              <w:rPr>
                <w:sz w:val="18"/>
                <w:szCs w:val="18"/>
              </w:rPr>
            </w:pPr>
          </w:p>
        </w:tc>
        <w:tc>
          <w:tcPr>
            <w:tcW w:w="1050" w:type="dxa"/>
          </w:tcPr>
          <w:p w14:paraId="27FFE76E">
            <w:pPr>
              <w:pStyle w:val="22"/>
              <w:numPr>
                <w:ilvl w:val="0"/>
                <w:numId w:val="0"/>
              </w:numPr>
              <w:spacing w:line="240" w:lineRule="auto"/>
              <w:ind w:left="420" w:leftChars="200"/>
              <w:rPr>
                <w:sz w:val="18"/>
                <w:szCs w:val="18"/>
              </w:rPr>
            </w:pPr>
          </w:p>
        </w:tc>
      </w:tr>
      <w:tr w14:paraId="68C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2849062">
            <w:pPr>
              <w:pStyle w:val="22"/>
              <w:numPr>
                <w:ilvl w:val="0"/>
                <w:numId w:val="0"/>
              </w:numPr>
              <w:spacing w:line="240" w:lineRule="auto"/>
              <w:ind w:left="420" w:leftChars="200"/>
              <w:rPr>
                <w:sz w:val="18"/>
                <w:szCs w:val="18"/>
              </w:rPr>
            </w:pPr>
          </w:p>
        </w:tc>
        <w:tc>
          <w:tcPr>
            <w:tcW w:w="2265" w:type="dxa"/>
          </w:tcPr>
          <w:p w14:paraId="05750B17">
            <w:pPr>
              <w:pStyle w:val="22"/>
              <w:numPr>
                <w:ilvl w:val="0"/>
                <w:numId w:val="0"/>
              </w:numPr>
              <w:spacing w:line="240" w:lineRule="auto"/>
              <w:jc w:val="center"/>
              <w:rPr>
                <w:rFonts w:hint="eastAsia"/>
                <w:sz w:val="18"/>
                <w:szCs w:val="18"/>
              </w:rPr>
            </w:pPr>
            <w:r>
              <w:rPr>
                <w:rFonts w:hint="eastAsia"/>
                <w:sz w:val="18"/>
                <w:szCs w:val="18"/>
                <w:lang w:eastAsia="zh-CN"/>
              </w:rPr>
              <w:t>热载体输送泵</w:t>
            </w:r>
            <w:r>
              <w:rPr>
                <w:rFonts w:hint="eastAsia"/>
                <w:sz w:val="18"/>
                <w:szCs w:val="18"/>
              </w:rPr>
              <w:t>均停</w:t>
            </w:r>
          </w:p>
        </w:tc>
        <w:tc>
          <w:tcPr>
            <w:tcW w:w="2010" w:type="dxa"/>
          </w:tcPr>
          <w:p w14:paraId="10E973F2">
            <w:pPr>
              <w:pStyle w:val="22"/>
              <w:numPr>
                <w:ilvl w:val="0"/>
                <w:numId w:val="0"/>
              </w:numPr>
              <w:spacing w:line="240" w:lineRule="auto"/>
              <w:ind w:left="420" w:leftChars="200"/>
              <w:rPr>
                <w:sz w:val="18"/>
                <w:szCs w:val="18"/>
              </w:rPr>
            </w:pPr>
          </w:p>
        </w:tc>
        <w:tc>
          <w:tcPr>
            <w:tcW w:w="1380" w:type="dxa"/>
          </w:tcPr>
          <w:p w14:paraId="6BA78CD6">
            <w:pPr>
              <w:pStyle w:val="22"/>
              <w:numPr>
                <w:ilvl w:val="0"/>
                <w:numId w:val="0"/>
              </w:numPr>
              <w:spacing w:line="240" w:lineRule="auto"/>
              <w:ind w:left="420" w:leftChars="200"/>
              <w:rPr>
                <w:sz w:val="18"/>
                <w:szCs w:val="18"/>
              </w:rPr>
            </w:pPr>
          </w:p>
        </w:tc>
        <w:tc>
          <w:tcPr>
            <w:tcW w:w="1110" w:type="dxa"/>
          </w:tcPr>
          <w:p w14:paraId="0C8055FE">
            <w:pPr>
              <w:pStyle w:val="22"/>
              <w:numPr>
                <w:ilvl w:val="0"/>
                <w:numId w:val="0"/>
              </w:numPr>
              <w:spacing w:line="240" w:lineRule="auto"/>
              <w:ind w:left="420" w:leftChars="200"/>
              <w:rPr>
                <w:sz w:val="18"/>
                <w:szCs w:val="18"/>
              </w:rPr>
            </w:pPr>
          </w:p>
        </w:tc>
        <w:tc>
          <w:tcPr>
            <w:tcW w:w="1050" w:type="dxa"/>
          </w:tcPr>
          <w:p w14:paraId="1A6ECCAB">
            <w:pPr>
              <w:pStyle w:val="22"/>
              <w:numPr>
                <w:ilvl w:val="0"/>
                <w:numId w:val="0"/>
              </w:numPr>
              <w:spacing w:line="240" w:lineRule="auto"/>
              <w:ind w:left="420" w:leftChars="200"/>
              <w:rPr>
                <w:sz w:val="18"/>
                <w:szCs w:val="18"/>
              </w:rPr>
            </w:pPr>
          </w:p>
        </w:tc>
      </w:tr>
    </w:tbl>
    <w:p w14:paraId="2774378F">
      <w:pPr>
        <w:pStyle w:val="22"/>
        <w:spacing w:line="240" w:lineRule="auto"/>
        <w:ind w:left="0" w:leftChars="0" w:firstLine="0" w:firstLineChars="0"/>
        <w:rPr>
          <w:rFonts w:hint="eastAsia"/>
        </w:rPr>
      </w:pPr>
    </w:p>
    <w:p w14:paraId="6B1B1F8F">
      <w:pPr>
        <w:pStyle w:val="22"/>
        <w:spacing w:line="240" w:lineRule="auto"/>
        <w:ind w:left="0" w:leftChars="0" w:firstLine="0" w:firstLineChars="0"/>
        <w:rPr>
          <w:rFonts w:hint="eastAsia"/>
        </w:rPr>
      </w:pPr>
    </w:p>
    <w:p w14:paraId="6DB4C14B">
      <w:pPr>
        <w:pStyle w:val="22"/>
        <w:spacing w:line="240" w:lineRule="auto"/>
        <w:ind w:left="0" w:leftChars="0" w:firstLine="0" w:firstLineChars="0"/>
      </w:pPr>
      <w:r>
        <w:rPr>
          <w:rFonts w:hint="eastAsia"/>
        </w:rPr>
        <w:t>摘抄人：                                                   摘抄时间：</w:t>
      </w:r>
    </w:p>
    <w:p w14:paraId="6DEDA4A3">
      <w:pPr>
        <w:rPr>
          <w:rFonts w:hint="eastAsia" w:ascii="黑体" w:hAnsi="黑体" w:eastAsia="黑体"/>
        </w:rPr>
      </w:pPr>
      <w:r>
        <w:rPr>
          <w:rFonts w:hint="eastAsia" w:ascii="黑体" w:hAnsi="黑体" w:eastAsia="黑体"/>
        </w:rPr>
        <w:br w:type="page"/>
      </w:r>
    </w:p>
    <w:p w14:paraId="7A24EB0D">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B</w:t>
      </w:r>
    </w:p>
    <w:p w14:paraId="239BB2ED">
      <w:pPr>
        <w:spacing w:line="240" w:lineRule="auto"/>
        <w:jc w:val="center"/>
      </w:pPr>
      <w:r>
        <w:rPr>
          <w:rFonts w:hint="eastAsia" w:ascii="黑体" w:hAnsi="黑体" w:eastAsia="黑体"/>
        </w:rPr>
        <w:t>（规范性附录）</w:t>
      </w:r>
    </w:p>
    <w:p w14:paraId="466289E8">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黑体" w:hAnsi="黑体" w:eastAsia="黑体" w:cs="黑体"/>
          <w:kern w:val="21"/>
          <w:sz w:val="21"/>
          <w:szCs w:val="21"/>
          <w:lang w:val="en-US" w:eastAsia="zh-CN" w:bidi="ar-SA"/>
        </w:rPr>
      </w:pPr>
      <w:r>
        <w:rPr>
          <w:rFonts w:hint="eastAsia" w:ascii="黑体" w:hAnsi="黑体" w:eastAsia="黑体" w:cs="黑体"/>
          <w:kern w:val="21"/>
          <w:sz w:val="21"/>
          <w:szCs w:val="21"/>
          <w:lang w:val="en-US" w:eastAsia="zh-CN" w:bidi="ar-SA"/>
        </w:rPr>
        <w:t>表B.1  开关量控制系统功能测试记录表</w:t>
      </w:r>
    </w:p>
    <w:tbl>
      <w:tblPr>
        <w:tblStyle w:val="14"/>
        <w:tblW w:w="903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815"/>
        <w:gridCol w:w="2745"/>
        <w:gridCol w:w="1410"/>
        <w:gridCol w:w="1335"/>
      </w:tblGrid>
      <w:tr w14:paraId="64A4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3F7E010C">
            <w:pPr>
              <w:pStyle w:val="22"/>
              <w:numPr>
                <w:ilvl w:val="0"/>
                <w:numId w:val="0"/>
              </w:numPr>
              <w:spacing w:line="240" w:lineRule="auto"/>
              <w:jc w:val="center"/>
              <w:rPr>
                <w:sz w:val="18"/>
                <w:szCs w:val="18"/>
              </w:rPr>
            </w:pPr>
            <w:r>
              <w:rPr>
                <w:rFonts w:hint="eastAsia"/>
                <w:sz w:val="18"/>
                <w:szCs w:val="18"/>
              </w:rPr>
              <w:t>开关量控制系统</w:t>
            </w:r>
          </w:p>
        </w:tc>
        <w:tc>
          <w:tcPr>
            <w:tcW w:w="1815" w:type="dxa"/>
          </w:tcPr>
          <w:p w14:paraId="5ED73E39">
            <w:pPr>
              <w:pStyle w:val="22"/>
              <w:numPr>
                <w:ilvl w:val="0"/>
                <w:numId w:val="0"/>
              </w:numPr>
              <w:spacing w:line="240" w:lineRule="auto"/>
              <w:jc w:val="center"/>
              <w:rPr>
                <w:sz w:val="18"/>
                <w:szCs w:val="18"/>
              </w:rPr>
            </w:pPr>
            <w:r>
              <w:rPr>
                <w:rFonts w:hint="eastAsia"/>
                <w:sz w:val="18"/>
                <w:szCs w:val="18"/>
              </w:rPr>
              <w:t>测试内容</w:t>
            </w:r>
          </w:p>
        </w:tc>
        <w:tc>
          <w:tcPr>
            <w:tcW w:w="2745" w:type="dxa"/>
          </w:tcPr>
          <w:p w14:paraId="5CFF2064">
            <w:pPr>
              <w:pStyle w:val="22"/>
              <w:numPr>
                <w:ilvl w:val="0"/>
                <w:numId w:val="0"/>
              </w:numPr>
              <w:spacing w:line="240" w:lineRule="auto"/>
              <w:jc w:val="center"/>
              <w:rPr>
                <w:sz w:val="18"/>
                <w:szCs w:val="18"/>
              </w:rPr>
            </w:pPr>
            <w:r>
              <w:rPr>
                <w:rFonts w:hint="eastAsia"/>
                <w:sz w:val="18"/>
                <w:szCs w:val="18"/>
              </w:rPr>
              <w:t>功能测试要求</w:t>
            </w:r>
          </w:p>
        </w:tc>
        <w:tc>
          <w:tcPr>
            <w:tcW w:w="1410" w:type="dxa"/>
          </w:tcPr>
          <w:p w14:paraId="174127E1">
            <w:pPr>
              <w:pStyle w:val="22"/>
              <w:numPr>
                <w:ilvl w:val="0"/>
                <w:numId w:val="0"/>
              </w:numPr>
              <w:spacing w:line="240" w:lineRule="auto"/>
              <w:jc w:val="center"/>
              <w:rPr>
                <w:sz w:val="18"/>
                <w:szCs w:val="18"/>
              </w:rPr>
            </w:pPr>
            <w:r>
              <w:rPr>
                <w:rFonts w:hint="eastAsia"/>
                <w:sz w:val="18"/>
                <w:szCs w:val="18"/>
              </w:rPr>
              <w:t>结论</w:t>
            </w:r>
          </w:p>
        </w:tc>
        <w:tc>
          <w:tcPr>
            <w:tcW w:w="1335" w:type="dxa"/>
          </w:tcPr>
          <w:p w14:paraId="44217EB1">
            <w:pPr>
              <w:pStyle w:val="22"/>
              <w:numPr>
                <w:ilvl w:val="0"/>
                <w:numId w:val="0"/>
              </w:numPr>
              <w:spacing w:line="240" w:lineRule="auto"/>
              <w:jc w:val="center"/>
              <w:rPr>
                <w:sz w:val="18"/>
                <w:szCs w:val="18"/>
              </w:rPr>
            </w:pPr>
            <w:r>
              <w:rPr>
                <w:rFonts w:hint="eastAsia"/>
                <w:sz w:val="18"/>
                <w:szCs w:val="18"/>
              </w:rPr>
              <w:t>资料来源</w:t>
            </w:r>
          </w:p>
        </w:tc>
      </w:tr>
      <w:tr w14:paraId="2B4C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4F40ECF6">
            <w:pPr>
              <w:pStyle w:val="22"/>
              <w:numPr>
                <w:ilvl w:val="0"/>
                <w:numId w:val="0"/>
              </w:numPr>
              <w:spacing w:line="240" w:lineRule="auto"/>
              <w:ind w:left="420" w:leftChars="200"/>
              <w:jc w:val="center"/>
              <w:rPr>
                <w:sz w:val="18"/>
                <w:szCs w:val="18"/>
              </w:rPr>
            </w:pPr>
          </w:p>
        </w:tc>
        <w:tc>
          <w:tcPr>
            <w:tcW w:w="1815" w:type="dxa"/>
          </w:tcPr>
          <w:p w14:paraId="566CA710">
            <w:pPr>
              <w:pStyle w:val="22"/>
              <w:numPr>
                <w:ilvl w:val="0"/>
                <w:numId w:val="0"/>
              </w:numPr>
              <w:spacing w:line="240" w:lineRule="auto"/>
              <w:ind w:left="420" w:leftChars="200"/>
              <w:jc w:val="center"/>
              <w:rPr>
                <w:sz w:val="18"/>
                <w:szCs w:val="18"/>
              </w:rPr>
            </w:pPr>
          </w:p>
        </w:tc>
        <w:tc>
          <w:tcPr>
            <w:tcW w:w="2745" w:type="dxa"/>
          </w:tcPr>
          <w:p w14:paraId="6D6FC017">
            <w:pPr>
              <w:pStyle w:val="22"/>
              <w:numPr>
                <w:ilvl w:val="0"/>
                <w:numId w:val="0"/>
              </w:numPr>
              <w:spacing w:line="240" w:lineRule="auto"/>
              <w:ind w:left="420" w:leftChars="200"/>
              <w:jc w:val="center"/>
              <w:rPr>
                <w:sz w:val="18"/>
                <w:szCs w:val="18"/>
              </w:rPr>
            </w:pPr>
          </w:p>
        </w:tc>
        <w:tc>
          <w:tcPr>
            <w:tcW w:w="1410" w:type="dxa"/>
          </w:tcPr>
          <w:p w14:paraId="10396C5F">
            <w:pPr>
              <w:pStyle w:val="22"/>
              <w:numPr>
                <w:ilvl w:val="0"/>
                <w:numId w:val="0"/>
              </w:numPr>
              <w:spacing w:line="240" w:lineRule="auto"/>
              <w:ind w:left="420" w:leftChars="200"/>
              <w:jc w:val="center"/>
              <w:rPr>
                <w:sz w:val="18"/>
                <w:szCs w:val="18"/>
              </w:rPr>
            </w:pPr>
          </w:p>
        </w:tc>
        <w:tc>
          <w:tcPr>
            <w:tcW w:w="1335" w:type="dxa"/>
          </w:tcPr>
          <w:p w14:paraId="0D8AE51A">
            <w:pPr>
              <w:pStyle w:val="22"/>
              <w:numPr>
                <w:ilvl w:val="0"/>
                <w:numId w:val="0"/>
              </w:numPr>
              <w:spacing w:line="240" w:lineRule="auto"/>
              <w:ind w:left="420" w:leftChars="200"/>
              <w:jc w:val="center"/>
              <w:rPr>
                <w:sz w:val="18"/>
                <w:szCs w:val="18"/>
              </w:rPr>
            </w:pPr>
          </w:p>
        </w:tc>
      </w:tr>
      <w:tr w14:paraId="5D35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334BAE47">
            <w:pPr>
              <w:pStyle w:val="22"/>
              <w:numPr>
                <w:ilvl w:val="0"/>
                <w:numId w:val="0"/>
              </w:numPr>
              <w:spacing w:line="240" w:lineRule="auto"/>
              <w:ind w:left="420" w:leftChars="200"/>
              <w:jc w:val="center"/>
              <w:rPr>
                <w:sz w:val="18"/>
                <w:szCs w:val="18"/>
              </w:rPr>
            </w:pPr>
          </w:p>
        </w:tc>
        <w:tc>
          <w:tcPr>
            <w:tcW w:w="1815" w:type="dxa"/>
          </w:tcPr>
          <w:p w14:paraId="209498F9">
            <w:pPr>
              <w:pStyle w:val="22"/>
              <w:numPr>
                <w:ilvl w:val="0"/>
                <w:numId w:val="0"/>
              </w:numPr>
              <w:spacing w:line="240" w:lineRule="auto"/>
              <w:ind w:left="420" w:leftChars="200"/>
              <w:jc w:val="center"/>
              <w:rPr>
                <w:sz w:val="18"/>
                <w:szCs w:val="18"/>
              </w:rPr>
            </w:pPr>
          </w:p>
        </w:tc>
        <w:tc>
          <w:tcPr>
            <w:tcW w:w="2745" w:type="dxa"/>
          </w:tcPr>
          <w:p w14:paraId="2E9A022C">
            <w:pPr>
              <w:pStyle w:val="22"/>
              <w:numPr>
                <w:ilvl w:val="0"/>
                <w:numId w:val="0"/>
              </w:numPr>
              <w:spacing w:line="240" w:lineRule="auto"/>
              <w:ind w:left="420" w:leftChars="200"/>
              <w:jc w:val="center"/>
              <w:rPr>
                <w:sz w:val="18"/>
                <w:szCs w:val="18"/>
              </w:rPr>
            </w:pPr>
          </w:p>
        </w:tc>
        <w:tc>
          <w:tcPr>
            <w:tcW w:w="1410" w:type="dxa"/>
          </w:tcPr>
          <w:p w14:paraId="02EFE997">
            <w:pPr>
              <w:pStyle w:val="22"/>
              <w:numPr>
                <w:ilvl w:val="0"/>
                <w:numId w:val="0"/>
              </w:numPr>
              <w:spacing w:line="240" w:lineRule="auto"/>
              <w:ind w:left="420" w:leftChars="200"/>
              <w:jc w:val="center"/>
              <w:rPr>
                <w:sz w:val="18"/>
                <w:szCs w:val="18"/>
              </w:rPr>
            </w:pPr>
          </w:p>
        </w:tc>
        <w:tc>
          <w:tcPr>
            <w:tcW w:w="1335" w:type="dxa"/>
          </w:tcPr>
          <w:p w14:paraId="1A29D644">
            <w:pPr>
              <w:pStyle w:val="22"/>
              <w:numPr>
                <w:ilvl w:val="0"/>
                <w:numId w:val="0"/>
              </w:numPr>
              <w:spacing w:line="240" w:lineRule="auto"/>
              <w:ind w:left="420" w:leftChars="200"/>
              <w:jc w:val="center"/>
              <w:rPr>
                <w:sz w:val="18"/>
                <w:szCs w:val="18"/>
              </w:rPr>
            </w:pPr>
          </w:p>
        </w:tc>
      </w:tr>
      <w:tr w14:paraId="2775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2DBA7F90">
            <w:pPr>
              <w:pStyle w:val="22"/>
              <w:numPr>
                <w:ilvl w:val="0"/>
                <w:numId w:val="0"/>
              </w:numPr>
              <w:spacing w:line="240" w:lineRule="auto"/>
              <w:ind w:left="420" w:leftChars="200"/>
              <w:jc w:val="center"/>
              <w:rPr>
                <w:sz w:val="18"/>
                <w:szCs w:val="18"/>
              </w:rPr>
            </w:pPr>
          </w:p>
        </w:tc>
        <w:tc>
          <w:tcPr>
            <w:tcW w:w="1815" w:type="dxa"/>
          </w:tcPr>
          <w:p w14:paraId="51327EA9">
            <w:pPr>
              <w:pStyle w:val="22"/>
              <w:numPr>
                <w:ilvl w:val="0"/>
                <w:numId w:val="0"/>
              </w:numPr>
              <w:spacing w:line="240" w:lineRule="auto"/>
              <w:ind w:left="420" w:leftChars="200"/>
              <w:jc w:val="center"/>
              <w:rPr>
                <w:sz w:val="18"/>
                <w:szCs w:val="18"/>
              </w:rPr>
            </w:pPr>
          </w:p>
        </w:tc>
        <w:tc>
          <w:tcPr>
            <w:tcW w:w="2745" w:type="dxa"/>
          </w:tcPr>
          <w:p w14:paraId="6C0F6098">
            <w:pPr>
              <w:pStyle w:val="22"/>
              <w:numPr>
                <w:ilvl w:val="0"/>
                <w:numId w:val="0"/>
              </w:numPr>
              <w:spacing w:line="240" w:lineRule="auto"/>
              <w:ind w:left="420" w:leftChars="200"/>
              <w:jc w:val="center"/>
              <w:rPr>
                <w:sz w:val="18"/>
                <w:szCs w:val="18"/>
              </w:rPr>
            </w:pPr>
          </w:p>
        </w:tc>
        <w:tc>
          <w:tcPr>
            <w:tcW w:w="1410" w:type="dxa"/>
          </w:tcPr>
          <w:p w14:paraId="7829F7D0">
            <w:pPr>
              <w:pStyle w:val="22"/>
              <w:numPr>
                <w:ilvl w:val="0"/>
                <w:numId w:val="0"/>
              </w:numPr>
              <w:spacing w:line="240" w:lineRule="auto"/>
              <w:ind w:left="420" w:leftChars="200"/>
              <w:jc w:val="center"/>
              <w:rPr>
                <w:sz w:val="18"/>
                <w:szCs w:val="18"/>
              </w:rPr>
            </w:pPr>
          </w:p>
        </w:tc>
        <w:tc>
          <w:tcPr>
            <w:tcW w:w="1335" w:type="dxa"/>
          </w:tcPr>
          <w:p w14:paraId="4DDA0E07">
            <w:pPr>
              <w:pStyle w:val="22"/>
              <w:numPr>
                <w:ilvl w:val="0"/>
                <w:numId w:val="0"/>
              </w:numPr>
              <w:spacing w:line="240" w:lineRule="auto"/>
              <w:ind w:left="420" w:leftChars="200"/>
              <w:jc w:val="center"/>
              <w:rPr>
                <w:sz w:val="18"/>
                <w:szCs w:val="18"/>
              </w:rPr>
            </w:pPr>
          </w:p>
        </w:tc>
      </w:tr>
      <w:tr w14:paraId="1B13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5AFBDF32">
            <w:pPr>
              <w:pStyle w:val="22"/>
              <w:numPr>
                <w:ilvl w:val="0"/>
                <w:numId w:val="0"/>
              </w:numPr>
              <w:spacing w:line="240" w:lineRule="auto"/>
              <w:ind w:left="420" w:leftChars="200"/>
              <w:jc w:val="center"/>
              <w:rPr>
                <w:sz w:val="18"/>
                <w:szCs w:val="18"/>
              </w:rPr>
            </w:pPr>
          </w:p>
        </w:tc>
        <w:tc>
          <w:tcPr>
            <w:tcW w:w="1815" w:type="dxa"/>
          </w:tcPr>
          <w:p w14:paraId="6FB0901D">
            <w:pPr>
              <w:pStyle w:val="22"/>
              <w:numPr>
                <w:ilvl w:val="0"/>
                <w:numId w:val="0"/>
              </w:numPr>
              <w:spacing w:line="240" w:lineRule="auto"/>
              <w:ind w:left="420" w:leftChars="200"/>
              <w:jc w:val="center"/>
              <w:rPr>
                <w:sz w:val="18"/>
                <w:szCs w:val="18"/>
              </w:rPr>
            </w:pPr>
          </w:p>
        </w:tc>
        <w:tc>
          <w:tcPr>
            <w:tcW w:w="2745" w:type="dxa"/>
          </w:tcPr>
          <w:p w14:paraId="69909C10">
            <w:pPr>
              <w:pStyle w:val="22"/>
              <w:numPr>
                <w:ilvl w:val="0"/>
                <w:numId w:val="0"/>
              </w:numPr>
              <w:spacing w:line="240" w:lineRule="auto"/>
              <w:ind w:left="420" w:leftChars="200"/>
              <w:jc w:val="center"/>
              <w:rPr>
                <w:sz w:val="18"/>
                <w:szCs w:val="18"/>
              </w:rPr>
            </w:pPr>
          </w:p>
        </w:tc>
        <w:tc>
          <w:tcPr>
            <w:tcW w:w="1410" w:type="dxa"/>
          </w:tcPr>
          <w:p w14:paraId="042CA92E">
            <w:pPr>
              <w:pStyle w:val="22"/>
              <w:numPr>
                <w:ilvl w:val="0"/>
                <w:numId w:val="0"/>
              </w:numPr>
              <w:spacing w:line="240" w:lineRule="auto"/>
              <w:ind w:left="420" w:leftChars="200"/>
              <w:jc w:val="center"/>
              <w:rPr>
                <w:sz w:val="18"/>
                <w:szCs w:val="18"/>
              </w:rPr>
            </w:pPr>
          </w:p>
        </w:tc>
        <w:tc>
          <w:tcPr>
            <w:tcW w:w="1335" w:type="dxa"/>
          </w:tcPr>
          <w:p w14:paraId="193F4930">
            <w:pPr>
              <w:pStyle w:val="22"/>
              <w:numPr>
                <w:ilvl w:val="0"/>
                <w:numId w:val="0"/>
              </w:numPr>
              <w:spacing w:line="240" w:lineRule="auto"/>
              <w:ind w:left="420" w:leftChars="200"/>
              <w:jc w:val="center"/>
              <w:rPr>
                <w:sz w:val="18"/>
                <w:szCs w:val="18"/>
              </w:rPr>
            </w:pPr>
          </w:p>
        </w:tc>
      </w:tr>
      <w:tr w14:paraId="6391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4D266F73">
            <w:pPr>
              <w:pStyle w:val="22"/>
              <w:numPr>
                <w:ilvl w:val="0"/>
                <w:numId w:val="0"/>
              </w:numPr>
              <w:spacing w:line="240" w:lineRule="auto"/>
              <w:ind w:left="420" w:leftChars="200"/>
              <w:jc w:val="center"/>
              <w:rPr>
                <w:sz w:val="18"/>
                <w:szCs w:val="18"/>
              </w:rPr>
            </w:pPr>
          </w:p>
        </w:tc>
        <w:tc>
          <w:tcPr>
            <w:tcW w:w="1815" w:type="dxa"/>
          </w:tcPr>
          <w:p w14:paraId="6F067363">
            <w:pPr>
              <w:pStyle w:val="22"/>
              <w:numPr>
                <w:ilvl w:val="0"/>
                <w:numId w:val="0"/>
              </w:numPr>
              <w:spacing w:line="240" w:lineRule="auto"/>
              <w:ind w:left="420" w:leftChars="200"/>
              <w:jc w:val="center"/>
              <w:rPr>
                <w:sz w:val="18"/>
                <w:szCs w:val="18"/>
              </w:rPr>
            </w:pPr>
          </w:p>
        </w:tc>
        <w:tc>
          <w:tcPr>
            <w:tcW w:w="2745" w:type="dxa"/>
          </w:tcPr>
          <w:p w14:paraId="6A33781C">
            <w:pPr>
              <w:pStyle w:val="22"/>
              <w:numPr>
                <w:ilvl w:val="0"/>
                <w:numId w:val="0"/>
              </w:numPr>
              <w:spacing w:line="240" w:lineRule="auto"/>
              <w:ind w:left="420" w:leftChars="200"/>
              <w:jc w:val="center"/>
              <w:rPr>
                <w:sz w:val="18"/>
                <w:szCs w:val="18"/>
              </w:rPr>
            </w:pPr>
          </w:p>
        </w:tc>
        <w:tc>
          <w:tcPr>
            <w:tcW w:w="1410" w:type="dxa"/>
          </w:tcPr>
          <w:p w14:paraId="31A74105">
            <w:pPr>
              <w:pStyle w:val="22"/>
              <w:numPr>
                <w:ilvl w:val="0"/>
                <w:numId w:val="0"/>
              </w:numPr>
              <w:spacing w:line="240" w:lineRule="auto"/>
              <w:ind w:left="420" w:leftChars="200"/>
              <w:jc w:val="center"/>
              <w:rPr>
                <w:sz w:val="18"/>
                <w:szCs w:val="18"/>
              </w:rPr>
            </w:pPr>
          </w:p>
        </w:tc>
        <w:tc>
          <w:tcPr>
            <w:tcW w:w="1335" w:type="dxa"/>
          </w:tcPr>
          <w:p w14:paraId="45F9FBFC">
            <w:pPr>
              <w:pStyle w:val="22"/>
              <w:numPr>
                <w:ilvl w:val="0"/>
                <w:numId w:val="0"/>
              </w:numPr>
              <w:spacing w:line="240" w:lineRule="auto"/>
              <w:ind w:left="420" w:leftChars="200"/>
              <w:jc w:val="center"/>
              <w:rPr>
                <w:sz w:val="18"/>
                <w:szCs w:val="18"/>
              </w:rPr>
            </w:pPr>
          </w:p>
        </w:tc>
      </w:tr>
      <w:tr w14:paraId="4714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1D908A71">
            <w:pPr>
              <w:pStyle w:val="22"/>
              <w:numPr>
                <w:ilvl w:val="0"/>
                <w:numId w:val="0"/>
              </w:numPr>
              <w:spacing w:line="240" w:lineRule="auto"/>
              <w:ind w:left="420" w:leftChars="200"/>
              <w:jc w:val="center"/>
              <w:rPr>
                <w:sz w:val="18"/>
                <w:szCs w:val="18"/>
              </w:rPr>
            </w:pPr>
          </w:p>
        </w:tc>
        <w:tc>
          <w:tcPr>
            <w:tcW w:w="1815" w:type="dxa"/>
          </w:tcPr>
          <w:p w14:paraId="083D78AD">
            <w:pPr>
              <w:pStyle w:val="22"/>
              <w:numPr>
                <w:ilvl w:val="0"/>
                <w:numId w:val="0"/>
              </w:numPr>
              <w:spacing w:line="240" w:lineRule="auto"/>
              <w:ind w:left="420" w:leftChars="200"/>
              <w:jc w:val="center"/>
              <w:rPr>
                <w:sz w:val="18"/>
                <w:szCs w:val="18"/>
              </w:rPr>
            </w:pPr>
          </w:p>
        </w:tc>
        <w:tc>
          <w:tcPr>
            <w:tcW w:w="2745" w:type="dxa"/>
          </w:tcPr>
          <w:p w14:paraId="51A550AC">
            <w:pPr>
              <w:pStyle w:val="22"/>
              <w:numPr>
                <w:ilvl w:val="0"/>
                <w:numId w:val="0"/>
              </w:numPr>
              <w:spacing w:line="240" w:lineRule="auto"/>
              <w:ind w:left="420" w:leftChars="200"/>
              <w:jc w:val="center"/>
              <w:rPr>
                <w:sz w:val="18"/>
                <w:szCs w:val="18"/>
              </w:rPr>
            </w:pPr>
          </w:p>
        </w:tc>
        <w:tc>
          <w:tcPr>
            <w:tcW w:w="1410" w:type="dxa"/>
          </w:tcPr>
          <w:p w14:paraId="0E7896F7">
            <w:pPr>
              <w:pStyle w:val="22"/>
              <w:numPr>
                <w:ilvl w:val="0"/>
                <w:numId w:val="0"/>
              </w:numPr>
              <w:spacing w:line="240" w:lineRule="auto"/>
              <w:ind w:left="420" w:leftChars="200"/>
              <w:jc w:val="center"/>
              <w:rPr>
                <w:sz w:val="18"/>
                <w:szCs w:val="18"/>
              </w:rPr>
            </w:pPr>
          </w:p>
        </w:tc>
        <w:tc>
          <w:tcPr>
            <w:tcW w:w="1335" w:type="dxa"/>
          </w:tcPr>
          <w:p w14:paraId="37BA477C">
            <w:pPr>
              <w:pStyle w:val="22"/>
              <w:numPr>
                <w:ilvl w:val="0"/>
                <w:numId w:val="0"/>
              </w:numPr>
              <w:spacing w:line="240" w:lineRule="auto"/>
              <w:ind w:left="420" w:leftChars="200"/>
              <w:jc w:val="center"/>
              <w:rPr>
                <w:sz w:val="18"/>
                <w:szCs w:val="18"/>
              </w:rPr>
            </w:pPr>
          </w:p>
        </w:tc>
      </w:tr>
      <w:tr w14:paraId="6053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992B4BE">
            <w:pPr>
              <w:pStyle w:val="22"/>
              <w:numPr>
                <w:ilvl w:val="0"/>
                <w:numId w:val="0"/>
              </w:numPr>
              <w:spacing w:line="240" w:lineRule="auto"/>
              <w:ind w:left="420" w:leftChars="200"/>
              <w:jc w:val="center"/>
              <w:rPr>
                <w:sz w:val="18"/>
                <w:szCs w:val="18"/>
              </w:rPr>
            </w:pPr>
          </w:p>
        </w:tc>
        <w:tc>
          <w:tcPr>
            <w:tcW w:w="1815" w:type="dxa"/>
          </w:tcPr>
          <w:p w14:paraId="1E249596">
            <w:pPr>
              <w:pStyle w:val="22"/>
              <w:numPr>
                <w:ilvl w:val="0"/>
                <w:numId w:val="0"/>
              </w:numPr>
              <w:spacing w:line="240" w:lineRule="auto"/>
              <w:ind w:left="420" w:leftChars="200"/>
              <w:jc w:val="center"/>
              <w:rPr>
                <w:sz w:val="18"/>
                <w:szCs w:val="18"/>
              </w:rPr>
            </w:pPr>
          </w:p>
        </w:tc>
        <w:tc>
          <w:tcPr>
            <w:tcW w:w="2745" w:type="dxa"/>
          </w:tcPr>
          <w:p w14:paraId="7E37F4B7">
            <w:pPr>
              <w:pStyle w:val="22"/>
              <w:numPr>
                <w:ilvl w:val="0"/>
                <w:numId w:val="0"/>
              </w:numPr>
              <w:spacing w:line="240" w:lineRule="auto"/>
              <w:ind w:left="420" w:leftChars="200"/>
              <w:jc w:val="center"/>
              <w:rPr>
                <w:sz w:val="18"/>
                <w:szCs w:val="18"/>
              </w:rPr>
            </w:pPr>
          </w:p>
        </w:tc>
        <w:tc>
          <w:tcPr>
            <w:tcW w:w="1410" w:type="dxa"/>
          </w:tcPr>
          <w:p w14:paraId="4DC96F17">
            <w:pPr>
              <w:pStyle w:val="22"/>
              <w:numPr>
                <w:ilvl w:val="0"/>
                <w:numId w:val="0"/>
              </w:numPr>
              <w:spacing w:line="240" w:lineRule="auto"/>
              <w:ind w:left="420" w:leftChars="200"/>
              <w:jc w:val="center"/>
              <w:rPr>
                <w:sz w:val="18"/>
                <w:szCs w:val="18"/>
              </w:rPr>
            </w:pPr>
          </w:p>
        </w:tc>
        <w:tc>
          <w:tcPr>
            <w:tcW w:w="1335" w:type="dxa"/>
          </w:tcPr>
          <w:p w14:paraId="5C4539A7">
            <w:pPr>
              <w:pStyle w:val="22"/>
              <w:numPr>
                <w:ilvl w:val="0"/>
                <w:numId w:val="0"/>
              </w:numPr>
              <w:spacing w:line="240" w:lineRule="auto"/>
              <w:ind w:left="420" w:leftChars="200"/>
              <w:jc w:val="center"/>
              <w:rPr>
                <w:sz w:val="18"/>
                <w:szCs w:val="18"/>
              </w:rPr>
            </w:pPr>
          </w:p>
        </w:tc>
      </w:tr>
      <w:tr w14:paraId="4BAF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86A3C19">
            <w:pPr>
              <w:pStyle w:val="22"/>
              <w:numPr>
                <w:ilvl w:val="0"/>
                <w:numId w:val="0"/>
              </w:numPr>
              <w:spacing w:line="240" w:lineRule="auto"/>
              <w:ind w:left="420" w:leftChars="200"/>
              <w:jc w:val="center"/>
              <w:rPr>
                <w:sz w:val="18"/>
                <w:szCs w:val="18"/>
              </w:rPr>
            </w:pPr>
          </w:p>
        </w:tc>
        <w:tc>
          <w:tcPr>
            <w:tcW w:w="1815" w:type="dxa"/>
          </w:tcPr>
          <w:p w14:paraId="02BB25A2">
            <w:pPr>
              <w:pStyle w:val="22"/>
              <w:numPr>
                <w:ilvl w:val="0"/>
                <w:numId w:val="0"/>
              </w:numPr>
              <w:spacing w:line="240" w:lineRule="auto"/>
              <w:ind w:left="420" w:leftChars="200"/>
              <w:jc w:val="center"/>
              <w:rPr>
                <w:sz w:val="18"/>
                <w:szCs w:val="18"/>
              </w:rPr>
            </w:pPr>
          </w:p>
        </w:tc>
        <w:tc>
          <w:tcPr>
            <w:tcW w:w="2745" w:type="dxa"/>
          </w:tcPr>
          <w:p w14:paraId="4F92B2BF">
            <w:pPr>
              <w:pStyle w:val="22"/>
              <w:numPr>
                <w:ilvl w:val="0"/>
                <w:numId w:val="0"/>
              </w:numPr>
              <w:spacing w:line="240" w:lineRule="auto"/>
              <w:ind w:left="420" w:leftChars="200"/>
              <w:jc w:val="center"/>
              <w:rPr>
                <w:sz w:val="18"/>
                <w:szCs w:val="18"/>
              </w:rPr>
            </w:pPr>
          </w:p>
        </w:tc>
        <w:tc>
          <w:tcPr>
            <w:tcW w:w="1410" w:type="dxa"/>
          </w:tcPr>
          <w:p w14:paraId="600500D6">
            <w:pPr>
              <w:pStyle w:val="22"/>
              <w:numPr>
                <w:ilvl w:val="0"/>
                <w:numId w:val="0"/>
              </w:numPr>
              <w:spacing w:line="240" w:lineRule="auto"/>
              <w:ind w:left="420" w:leftChars="200"/>
              <w:jc w:val="center"/>
              <w:rPr>
                <w:sz w:val="18"/>
                <w:szCs w:val="18"/>
              </w:rPr>
            </w:pPr>
          </w:p>
        </w:tc>
        <w:tc>
          <w:tcPr>
            <w:tcW w:w="1335" w:type="dxa"/>
          </w:tcPr>
          <w:p w14:paraId="2C5F4793">
            <w:pPr>
              <w:pStyle w:val="22"/>
              <w:numPr>
                <w:ilvl w:val="0"/>
                <w:numId w:val="0"/>
              </w:numPr>
              <w:spacing w:line="240" w:lineRule="auto"/>
              <w:ind w:left="420" w:leftChars="200"/>
              <w:jc w:val="center"/>
              <w:rPr>
                <w:sz w:val="18"/>
                <w:szCs w:val="18"/>
              </w:rPr>
            </w:pPr>
          </w:p>
        </w:tc>
      </w:tr>
      <w:tr w14:paraId="2201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5BAACA89">
            <w:pPr>
              <w:pStyle w:val="22"/>
              <w:numPr>
                <w:ilvl w:val="0"/>
                <w:numId w:val="0"/>
              </w:numPr>
              <w:spacing w:line="240" w:lineRule="auto"/>
              <w:ind w:left="420" w:leftChars="200"/>
              <w:jc w:val="center"/>
              <w:rPr>
                <w:sz w:val="18"/>
                <w:szCs w:val="18"/>
              </w:rPr>
            </w:pPr>
          </w:p>
        </w:tc>
        <w:tc>
          <w:tcPr>
            <w:tcW w:w="1815" w:type="dxa"/>
          </w:tcPr>
          <w:p w14:paraId="743CDC44">
            <w:pPr>
              <w:pStyle w:val="22"/>
              <w:numPr>
                <w:ilvl w:val="0"/>
                <w:numId w:val="0"/>
              </w:numPr>
              <w:spacing w:line="240" w:lineRule="auto"/>
              <w:ind w:left="420" w:leftChars="200"/>
              <w:jc w:val="center"/>
              <w:rPr>
                <w:sz w:val="18"/>
                <w:szCs w:val="18"/>
              </w:rPr>
            </w:pPr>
          </w:p>
        </w:tc>
        <w:tc>
          <w:tcPr>
            <w:tcW w:w="2745" w:type="dxa"/>
          </w:tcPr>
          <w:p w14:paraId="607CE69F">
            <w:pPr>
              <w:pStyle w:val="22"/>
              <w:numPr>
                <w:ilvl w:val="0"/>
                <w:numId w:val="0"/>
              </w:numPr>
              <w:spacing w:line="240" w:lineRule="auto"/>
              <w:ind w:left="420" w:leftChars="200"/>
              <w:jc w:val="center"/>
              <w:rPr>
                <w:sz w:val="18"/>
                <w:szCs w:val="18"/>
              </w:rPr>
            </w:pPr>
          </w:p>
        </w:tc>
        <w:tc>
          <w:tcPr>
            <w:tcW w:w="1410" w:type="dxa"/>
          </w:tcPr>
          <w:p w14:paraId="42C853A2">
            <w:pPr>
              <w:pStyle w:val="22"/>
              <w:numPr>
                <w:ilvl w:val="0"/>
                <w:numId w:val="0"/>
              </w:numPr>
              <w:spacing w:line="240" w:lineRule="auto"/>
              <w:ind w:left="420" w:leftChars="200"/>
              <w:jc w:val="center"/>
              <w:rPr>
                <w:sz w:val="18"/>
                <w:szCs w:val="18"/>
              </w:rPr>
            </w:pPr>
          </w:p>
        </w:tc>
        <w:tc>
          <w:tcPr>
            <w:tcW w:w="1335" w:type="dxa"/>
          </w:tcPr>
          <w:p w14:paraId="729DEF02">
            <w:pPr>
              <w:pStyle w:val="22"/>
              <w:numPr>
                <w:ilvl w:val="0"/>
                <w:numId w:val="0"/>
              </w:numPr>
              <w:spacing w:line="240" w:lineRule="auto"/>
              <w:ind w:left="420" w:leftChars="200"/>
              <w:jc w:val="center"/>
              <w:rPr>
                <w:sz w:val="18"/>
                <w:szCs w:val="18"/>
              </w:rPr>
            </w:pPr>
          </w:p>
        </w:tc>
      </w:tr>
      <w:tr w14:paraId="3B4E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203421C6">
            <w:pPr>
              <w:pStyle w:val="22"/>
              <w:numPr>
                <w:ilvl w:val="0"/>
                <w:numId w:val="0"/>
              </w:numPr>
              <w:spacing w:line="240" w:lineRule="auto"/>
              <w:ind w:left="420" w:leftChars="200"/>
              <w:jc w:val="center"/>
              <w:rPr>
                <w:sz w:val="18"/>
                <w:szCs w:val="18"/>
              </w:rPr>
            </w:pPr>
          </w:p>
        </w:tc>
        <w:tc>
          <w:tcPr>
            <w:tcW w:w="1815" w:type="dxa"/>
          </w:tcPr>
          <w:p w14:paraId="44AF58A9">
            <w:pPr>
              <w:pStyle w:val="22"/>
              <w:numPr>
                <w:ilvl w:val="0"/>
                <w:numId w:val="0"/>
              </w:numPr>
              <w:spacing w:line="240" w:lineRule="auto"/>
              <w:ind w:left="420" w:leftChars="200"/>
              <w:jc w:val="center"/>
              <w:rPr>
                <w:sz w:val="18"/>
                <w:szCs w:val="18"/>
              </w:rPr>
            </w:pPr>
          </w:p>
        </w:tc>
        <w:tc>
          <w:tcPr>
            <w:tcW w:w="2745" w:type="dxa"/>
          </w:tcPr>
          <w:p w14:paraId="42F55A32">
            <w:pPr>
              <w:pStyle w:val="22"/>
              <w:numPr>
                <w:ilvl w:val="0"/>
                <w:numId w:val="0"/>
              </w:numPr>
              <w:spacing w:line="240" w:lineRule="auto"/>
              <w:ind w:left="420" w:leftChars="200"/>
              <w:jc w:val="center"/>
              <w:rPr>
                <w:sz w:val="18"/>
                <w:szCs w:val="18"/>
              </w:rPr>
            </w:pPr>
          </w:p>
        </w:tc>
        <w:tc>
          <w:tcPr>
            <w:tcW w:w="1410" w:type="dxa"/>
          </w:tcPr>
          <w:p w14:paraId="2FF16E73">
            <w:pPr>
              <w:pStyle w:val="22"/>
              <w:numPr>
                <w:ilvl w:val="0"/>
                <w:numId w:val="0"/>
              </w:numPr>
              <w:spacing w:line="240" w:lineRule="auto"/>
              <w:ind w:left="420" w:leftChars="200"/>
              <w:jc w:val="center"/>
              <w:rPr>
                <w:sz w:val="18"/>
                <w:szCs w:val="18"/>
              </w:rPr>
            </w:pPr>
          </w:p>
        </w:tc>
        <w:tc>
          <w:tcPr>
            <w:tcW w:w="1335" w:type="dxa"/>
          </w:tcPr>
          <w:p w14:paraId="14874B4F">
            <w:pPr>
              <w:pStyle w:val="22"/>
              <w:numPr>
                <w:ilvl w:val="0"/>
                <w:numId w:val="0"/>
              </w:numPr>
              <w:spacing w:line="240" w:lineRule="auto"/>
              <w:ind w:left="420" w:leftChars="200"/>
              <w:jc w:val="center"/>
              <w:rPr>
                <w:sz w:val="18"/>
                <w:szCs w:val="18"/>
              </w:rPr>
            </w:pPr>
          </w:p>
        </w:tc>
      </w:tr>
      <w:tr w14:paraId="6D9C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591988F">
            <w:pPr>
              <w:pStyle w:val="22"/>
              <w:numPr>
                <w:ilvl w:val="0"/>
                <w:numId w:val="0"/>
              </w:numPr>
              <w:spacing w:line="240" w:lineRule="auto"/>
              <w:ind w:left="420" w:leftChars="200"/>
              <w:jc w:val="center"/>
              <w:rPr>
                <w:sz w:val="18"/>
                <w:szCs w:val="18"/>
              </w:rPr>
            </w:pPr>
          </w:p>
        </w:tc>
        <w:tc>
          <w:tcPr>
            <w:tcW w:w="1815" w:type="dxa"/>
          </w:tcPr>
          <w:p w14:paraId="085147BA">
            <w:pPr>
              <w:pStyle w:val="22"/>
              <w:numPr>
                <w:ilvl w:val="0"/>
                <w:numId w:val="0"/>
              </w:numPr>
              <w:spacing w:line="240" w:lineRule="auto"/>
              <w:ind w:left="420" w:leftChars="200"/>
              <w:jc w:val="center"/>
              <w:rPr>
                <w:sz w:val="18"/>
                <w:szCs w:val="18"/>
              </w:rPr>
            </w:pPr>
          </w:p>
        </w:tc>
        <w:tc>
          <w:tcPr>
            <w:tcW w:w="2745" w:type="dxa"/>
          </w:tcPr>
          <w:p w14:paraId="216FC29E">
            <w:pPr>
              <w:pStyle w:val="22"/>
              <w:numPr>
                <w:ilvl w:val="0"/>
                <w:numId w:val="0"/>
              </w:numPr>
              <w:spacing w:line="240" w:lineRule="auto"/>
              <w:ind w:left="420" w:leftChars="200"/>
              <w:jc w:val="center"/>
              <w:rPr>
                <w:sz w:val="18"/>
                <w:szCs w:val="18"/>
              </w:rPr>
            </w:pPr>
          </w:p>
        </w:tc>
        <w:tc>
          <w:tcPr>
            <w:tcW w:w="1410" w:type="dxa"/>
          </w:tcPr>
          <w:p w14:paraId="1204ED1F">
            <w:pPr>
              <w:pStyle w:val="22"/>
              <w:numPr>
                <w:ilvl w:val="0"/>
                <w:numId w:val="0"/>
              </w:numPr>
              <w:spacing w:line="240" w:lineRule="auto"/>
              <w:ind w:left="420" w:leftChars="200"/>
              <w:jc w:val="center"/>
              <w:rPr>
                <w:sz w:val="18"/>
                <w:szCs w:val="18"/>
              </w:rPr>
            </w:pPr>
          </w:p>
        </w:tc>
        <w:tc>
          <w:tcPr>
            <w:tcW w:w="1335" w:type="dxa"/>
          </w:tcPr>
          <w:p w14:paraId="14E5D205">
            <w:pPr>
              <w:pStyle w:val="22"/>
              <w:numPr>
                <w:ilvl w:val="0"/>
                <w:numId w:val="0"/>
              </w:numPr>
              <w:spacing w:line="240" w:lineRule="auto"/>
              <w:ind w:left="420" w:leftChars="200"/>
              <w:jc w:val="center"/>
              <w:rPr>
                <w:sz w:val="18"/>
                <w:szCs w:val="18"/>
              </w:rPr>
            </w:pPr>
          </w:p>
        </w:tc>
      </w:tr>
      <w:tr w14:paraId="7505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43824565">
            <w:pPr>
              <w:pStyle w:val="22"/>
              <w:numPr>
                <w:ilvl w:val="0"/>
                <w:numId w:val="0"/>
              </w:numPr>
              <w:spacing w:line="240" w:lineRule="auto"/>
              <w:ind w:left="420" w:leftChars="200"/>
              <w:jc w:val="center"/>
              <w:rPr>
                <w:sz w:val="18"/>
                <w:szCs w:val="18"/>
              </w:rPr>
            </w:pPr>
          </w:p>
        </w:tc>
        <w:tc>
          <w:tcPr>
            <w:tcW w:w="1815" w:type="dxa"/>
          </w:tcPr>
          <w:p w14:paraId="62B5AFB5">
            <w:pPr>
              <w:pStyle w:val="22"/>
              <w:numPr>
                <w:ilvl w:val="0"/>
                <w:numId w:val="0"/>
              </w:numPr>
              <w:spacing w:line="240" w:lineRule="auto"/>
              <w:ind w:left="420" w:leftChars="200"/>
              <w:jc w:val="center"/>
              <w:rPr>
                <w:sz w:val="18"/>
                <w:szCs w:val="18"/>
              </w:rPr>
            </w:pPr>
          </w:p>
        </w:tc>
        <w:tc>
          <w:tcPr>
            <w:tcW w:w="2745" w:type="dxa"/>
          </w:tcPr>
          <w:p w14:paraId="1F78042B">
            <w:pPr>
              <w:pStyle w:val="22"/>
              <w:numPr>
                <w:ilvl w:val="0"/>
                <w:numId w:val="0"/>
              </w:numPr>
              <w:spacing w:line="240" w:lineRule="auto"/>
              <w:ind w:left="420" w:leftChars="200"/>
              <w:jc w:val="center"/>
              <w:rPr>
                <w:sz w:val="18"/>
                <w:szCs w:val="18"/>
              </w:rPr>
            </w:pPr>
          </w:p>
        </w:tc>
        <w:tc>
          <w:tcPr>
            <w:tcW w:w="1410" w:type="dxa"/>
          </w:tcPr>
          <w:p w14:paraId="30987C9D">
            <w:pPr>
              <w:pStyle w:val="22"/>
              <w:numPr>
                <w:ilvl w:val="0"/>
                <w:numId w:val="0"/>
              </w:numPr>
              <w:spacing w:line="240" w:lineRule="auto"/>
              <w:ind w:left="420" w:leftChars="200"/>
              <w:jc w:val="center"/>
              <w:rPr>
                <w:sz w:val="18"/>
                <w:szCs w:val="18"/>
              </w:rPr>
            </w:pPr>
          </w:p>
        </w:tc>
        <w:tc>
          <w:tcPr>
            <w:tcW w:w="1335" w:type="dxa"/>
          </w:tcPr>
          <w:p w14:paraId="4EC03EDF">
            <w:pPr>
              <w:pStyle w:val="22"/>
              <w:numPr>
                <w:ilvl w:val="0"/>
                <w:numId w:val="0"/>
              </w:numPr>
              <w:spacing w:line="240" w:lineRule="auto"/>
              <w:ind w:left="420" w:leftChars="200"/>
              <w:jc w:val="center"/>
              <w:rPr>
                <w:sz w:val="18"/>
                <w:szCs w:val="18"/>
              </w:rPr>
            </w:pPr>
          </w:p>
        </w:tc>
      </w:tr>
      <w:tr w14:paraId="2E91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4DD8C8F3">
            <w:pPr>
              <w:pStyle w:val="22"/>
              <w:numPr>
                <w:ilvl w:val="0"/>
                <w:numId w:val="0"/>
              </w:numPr>
              <w:spacing w:line="240" w:lineRule="auto"/>
              <w:ind w:left="420" w:leftChars="200"/>
              <w:jc w:val="center"/>
              <w:rPr>
                <w:sz w:val="18"/>
                <w:szCs w:val="18"/>
              </w:rPr>
            </w:pPr>
          </w:p>
        </w:tc>
        <w:tc>
          <w:tcPr>
            <w:tcW w:w="1815" w:type="dxa"/>
          </w:tcPr>
          <w:p w14:paraId="75078724">
            <w:pPr>
              <w:pStyle w:val="22"/>
              <w:numPr>
                <w:ilvl w:val="0"/>
                <w:numId w:val="0"/>
              </w:numPr>
              <w:spacing w:line="240" w:lineRule="auto"/>
              <w:ind w:left="420" w:leftChars="200"/>
              <w:jc w:val="center"/>
              <w:rPr>
                <w:sz w:val="18"/>
                <w:szCs w:val="18"/>
              </w:rPr>
            </w:pPr>
          </w:p>
        </w:tc>
        <w:tc>
          <w:tcPr>
            <w:tcW w:w="2745" w:type="dxa"/>
          </w:tcPr>
          <w:p w14:paraId="19899B5C">
            <w:pPr>
              <w:pStyle w:val="22"/>
              <w:numPr>
                <w:ilvl w:val="0"/>
                <w:numId w:val="0"/>
              </w:numPr>
              <w:spacing w:line="240" w:lineRule="auto"/>
              <w:ind w:left="420" w:leftChars="200"/>
              <w:jc w:val="center"/>
              <w:rPr>
                <w:sz w:val="18"/>
                <w:szCs w:val="18"/>
              </w:rPr>
            </w:pPr>
          </w:p>
        </w:tc>
        <w:tc>
          <w:tcPr>
            <w:tcW w:w="1410" w:type="dxa"/>
          </w:tcPr>
          <w:p w14:paraId="38BEFB6C">
            <w:pPr>
              <w:pStyle w:val="22"/>
              <w:numPr>
                <w:ilvl w:val="0"/>
                <w:numId w:val="0"/>
              </w:numPr>
              <w:spacing w:line="240" w:lineRule="auto"/>
              <w:ind w:left="420" w:leftChars="200"/>
              <w:jc w:val="center"/>
              <w:rPr>
                <w:sz w:val="18"/>
                <w:szCs w:val="18"/>
              </w:rPr>
            </w:pPr>
          </w:p>
        </w:tc>
        <w:tc>
          <w:tcPr>
            <w:tcW w:w="1335" w:type="dxa"/>
          </w:tcPr>
          <w:p w14:paraId="6E9FB632">
            <w:pPr>
              <w:pStyle w:val="22"/>
              <w:numPr>
                <w:ilvl w:val="0"/>
                <w:numId w:val="0"/>
              </w:numPr>
              <w:spacing w:line="240" w:lineRule="auto"/>
              <w:ind w:left="420" w:leftChars="200"/>
              <w:jc w:val="center"/>
              <w:rPr>
                <w:sz w:val="18"/>
                <w:szCs w:val="18"/>
              </w:rPr>
            </w:pPr>
          </w:p>
        </w:tc>
      </w:tr>
      <w:tr w14:paraId="669B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0DD7E6C">
            <w:pPr>
              <w:pStyle w:val="22"/>
              <w:numPr>
                <w:ilvl w:val="0"/>
                <w:numId w:val="0"/>
              </w:numPr>
              <w:spacing w:line="240" w:lineRule="auto"/>
              <w:ind w:left="420" w:leftChars="200"/>
              <w:jc w:val="center"/>
              <w:rPr>
                <w:sz w:val="18"/>
                <w:szCs w:val="18"/>
              </w:rPr>
            </w:pPr>
          </w:p>
        </w:tc>
        <w:tc>
          <w:tcPr>
            <w:tcW w:w="1815" w:type="dxa"/>
          </w:tcPr>
          <w:p w14:paraId="550A6696">
            <w:pPr>
              <w:pStyle w:val="22"/>
              <w:numPr>
                <w:ilvl w:val="0"/>
                <w:numId w:val="0"/>
              </w:numPr>
              <w:spacing w:line="240" w:lineRule="auto"/>
              <w:ind w:left="420" w:leftChars="200"/>
              <w:jc w:val="center"/>
              <w:rPr>
                <w:sz w:val="18"/>
                <w:szCs w:val="18"/>
              </w:rPr>
            </w:pPr>
          </w:p>
        </w:tc>
        <w:tc>
          <w:tcPr>
            <w:tcW w:w="2745" w:type="dxa"/>
          </w:tcPr>
          <w:p w14:paraId="32D72E74">
            <w:pPr>
              <w:pStyle w:val="22"/>
              <w:numPr>
                <w:ilvl w:val="0"/>
                <w:numId w:val="0"/>
              </w:numPr>
              <w:spacing w:line="240" w:lineRule="auto"/>
              <w:ind w:left="420" w:leftChars="200"/>
              <w:jc w:val="center"/>
              <w:rPr>
                <w:sz w:val="18"/>
                <w:szCs w:val="18"/>
              </w:rPr>
            </w:pPr>
          </w:p>
        </w:tc>
        <w:tc>
          <w:tcPr>
            <w:tcW w:w="1410" w:type="dxa"/>
          </w:tcPr>
          <w:p w14:paraId="1669B8DC">
            <w:pPr>
              <w:pStyle w:val="22"/>
              <w:numPr>
                <w:ilvl w:val="0"/>
                <w:numId w:val="0"/>
              </w:numPr>
              <w:spacing w:line="240" w:lineRule="auto"/>
              <w:ind w:left="420" w:leftChars="200"/>
              <w:jc w:val="center"/>
              <w:rPr>
                <w:sz w:val="18"/>
                <w:szCs w:val="18"/>
              </w:rPr>
            </w:pPr>
          </w:p>
        </w:tc>
        <w:tc>
          <w:tcPr>
            <w:tcW w:w="1335" w:type="dxa"/>
          </w:tcPr>
          <w:p w14:paraId="4C98B0C3">
            <w:pPr>
              <w:pStyle w:val="22"/>
              <w:numPr>
                <w:ilvl w:val="0"/>
                <w:numId w:val="0"/>
              </w:numPr>
              <w:spacing w:line="240" w:lineRule="auto"/>
              <w:ind w:left="420" w:leftChars="200"/>
              <w:jc w:val="center"/>
              <w:rPr>
                <w:sz w:val="18"/>
                <w:szCs w:val="18"/>
              </w:rPr>
            </w:pPr>
          </w:p>
        </w:tc>
      </w:tr>
      <w:tr w14:paraId="4D6D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500F07B5">
            <w:pPr>
              <w:pStyle w:val="22"/>
              <w:numPr>
                <w:ilvl w:val="0"/>
                <w:numId w:val="0"/>
              </w:numPr>
              <w:spacing w:line="240" w:lineRule="auto"/>
              <w:ind w:left="420" w:leftChars="200"/>
              <w:jc w:val="center"/>
              <w:rPr>
                <w:sz w:val="18"/>
                <w:szCs w:val="18"/>
              </w:rPr>
            </w:pPr>
          </w:p>
        </w:tc>
        <w:tc>
          <w:tcPr>
            <w:tcW w:w="1815" w:type="dxa"/>
          </w:tcPr>
          <w:p w14:paraId="5D2BEBFB">
            <w:pPr>
              <w:pStyle w:val="22"/>
              <w:numPr>
                <w:ilvl w:val="0"/>
                <w:numId w:val="0"/>
              </w:numPr>
              <w:spacing w:line="240" w:lineRule="auto"/>
              <w:ind w:left="420" w:leftChars="200"/>
              <w:jc w:val="center"/>
              <w:rPr>
                <w:sz w:val="18"/>
                <w:szCs w:val="18"/>
              </w:rPr>
            </w:pPr>
          </w:p>
        </w:tc>
        <w:tc>
          <w:tcPr>
            <w:tcW w:w="2745" w:type="dxa"/>
          </w:tcPr>
          <w:p w14:paraId="41C753CE">
            <w:pPr>
              <w:pStyle w:val="22"/>
              <w:numPr>
                <w:ilvl w:val="0"/>
                <w:numId w:val="0"/>
              </w:numPr>
              <w:spacing w:line="240" w:lineRule="auto"/>
              <w:ind w:left="420" w:leftChars="200"/>
              <w:jc w:val="center"/>
              <w:rPr>
                <w:sz w:val="18"/>
                <w:szCs w:val="18"/>
              </w:rPr>
            </w:pPr>
          </w:p>
        </w:tc>
        <w:tc>
          <w:tcPr>
            <w:tcW w:w="1410" w:type="dxa"/>
          </w:tcPr>
          <w:p w14:paraId="5E807BFE">
            <w:pPr>
              <w:pStyle w:val="22"/>
              <w:numPr>
                <w:ilvl w:val="0"/>
                <w:numId w:val="0"/>
              </w:numPr>
              <w:spacing w:line="240" w:lineRule="auto"/>
              <w:ind w:left="420" w:leftChars="200"/>
              <w:jc w:val="center"/>
              <w:rPr>
                <w:sz w:val="18"/>
                <w:szCs w:val="18"/>
              </w:rPr>
            </w:pPr>
          </w:p>
        </w:tc>
        <w:tc>
          <w:tcPr>
            <w:tcW w:w="1335" w:type="dxa"/>
          </w:tcPr>
          <w:p w14:paraId="7E392294">
            <w:pPr>
              <w:pStyle w:val="22"/>
              <w:numPr>
                <w:ilvl w:val="0"/>
                <w:numId w:val="0"/>
              </w:numPr>
              <w:spacing w:line="240" w:lineRule="auto"/>
              <w:ind w:left="420" w:leftChars="200"/>
              <w:jc w:val="center"/>
              <w:rPr>
                <w:sz w:val="18"/>
                <w:szCs w:val="18"/>
              </w:rPr>
            </w:pPr>
          </w:p>
        </w:tc>
      </w:tr>
      <w:tr w14:paraId="3E09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623240C5">
            <w:pPr>
              <w:pStyle w:val="22"/>
              <w:numPr>
                <w:ilvl w:val="0"/>
                <w:numId w:val="0"/>
              </w:numPr>
              <w:spacing w:line="240" w:lineRule="auto"/>
              <w:ind w:left="420" w:leftChars="200"/>
              <w:jc w:val="center"/>
              <w:rPr>
                <w:sz w:val="18"/>
                <w:szCs w:val="18"/>
              </w:rPr>
            </w:pPr>
          </w:p>
        </w:tc>
        <w:tc>
          <w:tcPr>
            <w:tcW w:w="1815" w:type="dxa"/>
          </w:tcPr>
          <w:p w14:paraId="180507B8">
            <w:pPr>
              <w:pStyle w:val="22"/>
              <w:numPr>
                <w:ilvl w:val="0"/>
                <w:numId w:val="0"/>
              </w:numPr>
              <w:spacing w:line="240" w:lineRule="auto"/>
              <w:ind w:left="420" w:leftChars="200"/>
              <w:jc w:val="center"/>
              <w:rPr>
                <w:sz w:val="18"/>
                <w:szCs w:val="18"/>
              </w:rPr>
            </w:pPr>
          </w:p>
        </w:tc>
        <w:tc>
          <w:tcPr>
            <w:tcW w:w="2745" w:type="dxa"/>
          </w:tcPr>
          <w:p w14:paraId="2574E5AF">
            <w:pPr>
              <w:pStyle w:val="22"/>
              <w:numPr>
                <w:ilvl w:val="0"/>
                <w:numId w:val="0"/>
              </w:numPr>
              <w:spacing w:line="240" w:lineRule="auto"/>
              <w:ind w:left="420" w:leftChars="200"/>
              <w:jc w:val="center"/>
              <w:rPr>
                <w:sz w:val="18"/>
                <w:szCs w:val="18"/>
              </w:rPr>
            </w:pPr>
          </w:p>
        </w:tc>
        <w:tc>
          <w:tcPr>
            <w:tcW w:w="1410" w:type="dxa"/>
          </w:tcPr>
          <w:p w14:paraId="139F5FFE">
            <w:pPr>
              <w:pStyle w:val="22"/>
              <w:numPr>
                <w:ilvl w:val="0"/>
                <w:numId w:val="0"/>
              </w:numPr>
              <w:spacing w:line="240" w:lineRule="auto"/>
              <w:ind w:left="420" w:leftChars="200"/>
              <w:jc w:val="center"/>
              <w:rPr>
                <w:sz w:val="18"/>
                <w:szCs w:val="18"/>
              </w:rPr>
            </w:pPr>
          </w:p>
        </w:tc>
        <w:tc>
          <w:tcPr>
            <w:tcW w:w="1335" w:type="dxa"/>
          </w:tcPr>
          <w:p w14:paraId="7D4FD15D">
            <w:pPr>
              <w:pStyle w:val="22"/>
              <w:numPr>
                <w:ilvl w:val="0"/>
                <w:numId w:val="0"/>
              </w:numPr>
              <w:spacing w:line="240" w:lineRule="auto"/>
              <w:ind w:left="420" w:leftChars="200"/>
              <w:jc w:val="center"/>
              <w:rPr>
                <w:sz w:val="18"/>
                <w:szCs w:val="18"/>
              </w:rPr>
            </w:pPr>
          </w:p>
        </w:tc>
      </w:tr>
      <w:tr w14:paraId="32E2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CC923FC">
            <w:pPr>
              <w:pStyle w:val="22"/>
              <w:numPr>
                <w:ilvl w:val="0"/>
                <w:numId w:val="0"/>
              </w:numPr>
              <w:spacing w:line="240" w:lineRule="auto"/>
              <w:ind w:left="420" w:leftChars="200"/>
              <w:jc w:val="center"/>
              <w:rPr>
                <w:sz w:val="18"/>
                <w:szCs w:val="18"/>
              </w:rPr>
            </w:pPr>
          </w:p>
        </w:tc>
        <w:tc>
          <w:tcPr>
            <w:tcW w:w="1815" w:type="dxa"/>
          </w:tcPr>
          <w:p w14:paraId="1A0CB17E">
            <w:pPr>
              <w:pStyle w:val="22"/>
              <w:numPr>
                <w:ilvl w:val="0"/>
                <w:numId w:val="0"/>
              </w:numPr>
              <w:spacing w:line="240" w:lineRule="auto"/>
              <w:ind w:left="420" w:leftChars="200"/>
              <w:jc w:val="center"/>
              <w:rPr>
                <w:sz w:val="18"/>
                <w:szCs w:val="18"/>
              </w:rPr>
            </w:pPr>
          </w:p>
        </w:tc>
        <w:tc>
          <w:tcPr>
            <w:tcW w:w="2745" w:type="dxa"/>
          </w:tcPr>
          <w:p w14:paraId="136BB7CF">
            <w:pPr>
              <w:pStyle w:val="22"/>
              <w:numPr>
                <w:ilvl w:val="0"/>
                <w:numId w:val="0"/>
              </w:numPr>
              <w:spacing w:line="240" w:lineRule="auto"/>
              <w:ind w:left="420" w:leftChars="200"/>
              <w:jc w:val="center"/>
              <w:rPr>
                <w:sz w:val="18"/>
                <w:szCs w:val="18"/>
              </w:rPr>
            </w:pPr>
          </w:p>
        </w:tc>
        <w:tc>
          <w:tcPr>
            <w:tcW w:w="1410" w:type="dxa"/>
          </w:tcPr>
          <w:p w14:paraId="496CCFB2">
            <w:pPr>
              <w:pStyle w:val="22"/>
              <w:numPr>
                <w:ilvl w:val="0"/>
                <w:numId w:val="0"/>
              </w:numPr>
              <w:spacing w:line="240" w:lineRule="auto"/>
              <w:ind w:left="420" w:leftChars="200"/>
              <w:jc w:val="center"/>
              <w:rPr>
                <w:sz w:val="18"/>
                <w:szCs w:val="18"/>
              </w:rPr>
            </w:pPr>
          </w:p>
        </w:tc>
        <w:tc>
          <w:tcPr>
            <w:tcW w:w="1335" w:type="dxa"/>
          </w:tcPr>
          <w:p w14:paraId="21FD7528">
            <w:pPr>
              <w:pStyle w:val="22"/>
              <w:numPr>
                <w:ilvl w:val="0"/>
                <w:numId w:val="0"/>
              </w:numPr>
              <w:spacing w:line="240" w:lineRule="auto"/>
              <w:ind w:left="420" w:leftChars="200"/>
              <w:jc w:val="center"/>
              <w:rPr>
                <w:sz w:val="18"/>
                <w:szCs w:val="18"/>
              </w:rPr>
            </w:pPr>
          </w:p>
        </w:tc>
      </w:tr>
      <w:tr w14:paraId="10D5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52805E78">
            <w:pPr>
              <w:pStyle w:val="22"/>
              <w:numPr>
                <w:ilvl w:val="0"/>
                <w:numId w:val="0"/>
              </w:numPr>
              <w:spacing w:line="240" w:lineRule="auto"/>
              <w:ind w:left="420" w:leftChars="200"/>
              <w:jc w:val="center"/>
              <w:rPr>
                <w:sz w:val="18"/>
                <w:szCs w:val="18"/>
              </w:rPr>
            </w:pPr>
          </w:p>
        </w:tc>
        <w:tc>
          <w:tcPr>
            <w:tcW w:w="1815" w:type="dxa"/>
          </w:tcPr>
          <w:p w14:paraId="419DC765">
            <w:pPr>
              <w:pStyle w:val="22"/>
              <w:numPr>
                <w:ilvl w:val="0"/>
                <w:numId w:val="0"/>
              </w:numPr>
              <w:spacing w:line="240" w:lineRule="auto"/>
              <w:ind w:left="420" w:leftChars="200"/>
              <w:jc w:val="center"/>
              <w:rPr>
                <w:sz w:val="18"/>
                <w:szCs w:val="18"/>
              </w:rPr>
            </w:pPr>
          </w:p>
        </w:tc>
        <w:tc>
          <w:tcPr>
            <w:tcW w:w="2745" w:type="dxa"/>
          </w:tcPr>
          <w:p w14:paraId="3CD4F8F1">
            <w:pPr>
              <w:pStyle w:val="22"/>
              <w:numPr>
                <w:ilvl w:val="0"/>
                <w:numId w:val="0"/>
              </w:numPr>
              <w:spacing w:line="240" w:lineRule="auto"/>
              <w:ind w:left="420" w:leftChars="200"/>
              <w:jc w:val="center"/>
              <w:rPr>
                <w:sz w:val="18"/>
                <w:szCs w:val="18"/>
              </w:rPr>
            </w:pPr>
          </w:p>
        </w:tc>
        <w:tc>
          <w:tcPr>
            <w:tcW w:w="1410" w:type="dxa"/>
          </w:tcPr>
          <w:p w14:paraId="7A4BD502">
            <w:pPr>
              <w:pStyle w:val="22"/>
              <w:numPr>
                <w:ilvl w:val="0"/>
                <w:numId w:val="0"/>
              </w:numPr>
              <w:spacing w:line="240" w:lineRule="auto"/>
              <w:ind w:left="420" w:leftChars="200"/>
              <w:jc w:val="center"/>
              <w:rPr>
                <w:sz w:val="18"/>
                <w:szCs w:val="18"/>
              </w:rPr>
            </w:pPr>
          </w:p>
        </w:tc>
        <w:tc>
          <w:tcPr>
            <w:tcW w:w="1335" w:type="dxa"/>
          </w:tcPr>
          <w:p w14:paraId="5CB088F9">
            <w:pPr>
              <w:pStyle w:val="22"/>
              <w:numPr>
                <w:ilvl w:val="0"/>
                <w:numId w:val="0"/>
              </w:numPr>
              <w:spacing w:line="240" w:lineRule="auto"/>
              <w:ind w:left="420" w:leftChars="200"/>
              <w:jc w:val="center"/>
              <w:rPr>
                <w:sz w:val="18"/>
                <w:szCs w:val="18"/>
              </w:rPr>
            </w:pPr>
          </w:p>
        </w:tc>
      </w:tr>
      <w:tr w14:paraId="78E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769A17A1">
            <w:pPr>
              <w:pStyle w:val="22"/>
              <w:numPr>
                <w:ilvl w:val="0"/>
                <w:numId w:val="0"/>
              </w:numPr>
              <w:spacing w:line="240" w:lineRule="auto"/>
              <w:ind w:left="420" w:leftChars="200"/>
              <w:jc w:val="center"/>
              <w:rPr>
                <w:sz w:val="18"/>
                <w:szCs w:val="18"/>
              </w:rPr>
            </w:pPr>
          </w:p>
        </w:tc>
        <w:tc>
          <w:tcPr>
            <w:tcW w:w="1815" w:type="dxa"/>
          </w:tcPr>
          <w:p w14:paraId="24465D01">
            <w:pPr>
              <w:pStyle w:val="22"/>
              <w:numPr>
                <w:ilvl w:val="0"/>
                <w:numId w:val="0"/>
              </w:numPr>
              <w:spacing w:line="240" w:lineRule="auto"/>
              <w:ind w:left="420" w:leftChars="200"/>
              <w:jc w:val="center"/>
              <w:rPr>
                <w:sz w:val="18"/>
                <w:szCs w:val="18"/>
              </w:rPr>
            </w:pPr>
          </w:p>
        </w:tc>
        <w:tc>
          <w:tcPr>
            <w:tcW w:w="2745" w:type="dxa"/>
          </w:tcPr>
          <w:p w14:paraId="2E83ADA9">
            <w:pPr>
              <w:pStyle w:val="22"/>
              <w:numPr>
                <w:ilvl w:val="0"/>
                <w:numId w:val="0"/>
              </w:numPr>
              <w:spacing w:line="240" w:lineRule="auto"/>
              <w:ind w:left="420" w:leftChars="200"/>
              <w:jc w:val="center"/>
              <w:rPr>
                <w:sz w:val="18"/>
                <w:szCs w:val="18"/>
              </w:rPr>
            </w:pPr>
          </w:p>
        </w:tc>
        <w:tc>
          <w:tcPr>
            <w:tcW w:w="1410" w:type="dxa"/>
          </w:tcPr>
          <w:p w14:paraId="52654F06">
            <w:pPr>
              <w:pStyle w:val="22"/>
              <w:numPr>
                <w:ilvl w:val="0"/>
                <w:numId w:val="0"/>
              </w:numPr>
              <w:spacing w:line="240" w:lineRule="auto"/>
              <w:ind w:left="420" w:leftChars="200"/>
              <w:jc w:val="center"/>
              <w:rPr>
                <w:sz w:val="18"/>
                <w:szCs w:val="18"/>
              </w:rPr>
            </w:pPr>
          </w:p>
        </w:tc>
        <w:tc>
          <w:tcPr>
            <w:tcW w:w="1335" w:type="dxa"/>
          </w:tcPr>
          <w:p w14:paraId="347F09DC">
            <w:pPr>
              <w:pStyle w:val="22"/>
              <w:numPr>
                <w:ilvl w:val="0"/>
                <w:numId w:val="0"/>
              </w:numPr>
              <w:spacing w:line="240" w:lineRule="auto"/>
              <w:ind w:left="420" w:leftChars="200"/>
              <w:jc w:val="center"/>
              <w:rPr>
                <w:sz w:val="18"/>
                <w:szCs w:val="18"/>
              </w:rPr>
            </w:pPr>
          </w:p>
        </w:tc>
      </w:tr>
      <w:tr w14:paraId="4C23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tcPr>
          <w:p w14:paraId="6A1E120B">
            <w:pPr>
              <w:pStyle w:val="22"/>
              <w:numPr>
                <w:ilvl w:val="0"/>
                <w:numId w:val="0"/>
              </w:numPr>
              <w:spacing w:line="240" w:lineRule="auto"/>
              <w:ind w:left="420" w:leftChars="200"/>
              <w:jc w:val="center"/>
              <w:rPr>
                <w:sz w:val="18"/>
                <w:szCs w:val="18"/>
              </w:rPr>
            </w:pPr>
          </w:p>
        </w:tc>
        <w:tc>
          <w:tcPr>
            <w:tcW w:w="1815" w:type="dxa"/>
          </w:tcPr>
          <w:p w14:paraId="4FEAFC05">
            <w:pPr>
              <w:pStyle w:val="22"/>
              <w:numPr>
                <w:ilvl w:val="0"/>
                <w:numId w:val="0"/>
              </w:numPr>
              <w:spacing w:line="240" w:lineRule="auto"/>
              <w:ind w:left="420" w:leftChars="200"/>
              <w:jc w:val="center"/>
              <w:rPr>
                <w:sz w:val="18"/>
                <w:szCs w:val="18"/>
              </w:rPr>
            </w:pPr>
          </w:p>
        </w:tc>
        <w:tc>
          <w:tcPr>
            <w:tcW w:w="2745" w:type="dxa"/>
          </w:tcPr>
          <w:p w14:paraId="56012E82">
            <w:pPr>
              <w:pStyle w:val="22"/>
              <w:numPr>
                <w:ilvl w:val="0"/>
                <w:numId w:val="0"/>
              </w:numPr>
              <w:spacing w:line="240" w:lineRule="auto"/>
              <w:ind w:left="420" w:leftChars="200"/>
              <w:jc w:val="center"/>
              <w:rPr>
                <w:sz w:val="18"/>
                <w:szCs w:val="18"/>
              </w:rPr>
            </w:pPr>
          </w:p>
        </w:tc>
        <w:tc>
          <w:tcPr>
            <w:tcW w:w="1410" w:type="dxa"/>
          </w:tcPr>
          <w:p w14:paraId="6068649F">
            <w:pPr>
              <w:pStyle w:val="22"/>
              <w:numPr>
                <w:ilvl w:val="0"/>
                <w:numId w:val="0"/>
              </w:numPr>
              <w:spacing w:line="240" w:lineRule="auto"/>
              <w:ind w:left="420" w:leftChars="200"/>
              <w:jc w:val="center"/>
              <w:rPr>
                <w:sz w:val="18"/>
                <w:szCs w:val="18"/>
              </w:rPr>
            </w:pPr>
          </w:p>
        </w:tc>
        <w:tc>
          <w:tcPr>
            <w:tcW w:w="1335" w:type="dxa"/>
          </w:tcPr>
          <w:p w14:paraId="0329CD6D">
            <w:pPr>
              <w:pStyle w:val="22"/>
              <w:numPr>
                <w:ilvl w:val="0"/>
                <w:numId w:val="0"/>
              </w:numPr>
              <w:spacing w:line="240" w:lineRule="auto"/>
              <w:ind w:left="420" w:leftChars="200"/>
              <w:jc w:val="center"/>
              <w:rPr>
                <w:sz w:val="18"/>
                <w:szCs w:val="18"/>
              </w:rPr>
            </w:pPr>
          </w:p>
        </w:tc>
      </w:tr>
    </w:tbl>
    <w:p w14:paraId="2F61DB1A">
      <w:pPr>
        <w:pStyle w:val="22"/>
        <w:spacing w:line="240" w:lineRule="auto"/>
        <w:ind w:firstLine="0" w:firstLineChars="0"/>
      </w:pPr>
    </w:p>
    <w:p w14:paraId="18963671">
      <w:pPr>
        <w:pStyle w:val="22"/>
        <w:spacing w:line="240" w:lineRule="auto"/>
        <w:ind w:firstLine="0" w:firstLineChars="0"/>
      </w:pPr>
    </w:p>
    <w:p w14:paraId="794DD3F0">
      <w:pPr>
        <w:pStyle w:val="22"/>
        <w:spacing w:line="240" w:lineRule="auto"/>
        <w:ind w:firstLine="0" w:firstLineChars="0"/>
      </w:pPr>
      <w:r>
        <w:rPr>
          <w:rFonts w:hint="eastAsia"/>
        </w:rPr>
        <w:t>测试人员：                                                    测试日期：</w:t>
      </w:r>
    </w:p>
    <w:p w14:paraId="2C2734E2">
      <w:pPr>
        <w:pStyle w:val="22"/>
        <w:spacing w:line="240" w:lineRule="auto"/>
        <w:ind w:firstLine="0" w:firstLineChars="0"/>
      </w:pPr>
    </w:p>
    <w:p w14:paraId="0422E347">
      <w:pPr>
        <w:pStyle w:val="22"/>
        <w:spacing w:line="240" w:lineRule="auto"/>
        <w:ind w:firstLine="0" w:firstLineChars="0"/>
      </w:pPr>
    </w:p>
    <w:p w14:paraId="2E48125C">
      <w:pPr>
        <w:pStyle w:val="22"/>
        <w:spacing w:line="240" w:lineRule="auto"/>
        <w:ind w:firstLine="0" w:firstLineChars="0"/>
      </w:pPr>
    </w:p>
    <w:p w14:paraId="7E121F8F">
      <w:pPr>
        <w:pStyle w:val="22"/>
        <w:spacing w:line="240" w:lineRule="auto"/>
        <w:ind w:firstLine="0" w:firstLineChars="0"/>
      </w:pPr>
    </w:p>
    <w:p w14:paraId="50C4EE37">
      <w:pPr>
        <w:rPr>
          <w:rFonts w:hint="eastAsia" w:ascii="黑体" w:hAnsi="黑体" w:eastAsia="黑体"/>
        </w:rPr>
      </w:pPr>
      <w:r>
        <w:rPr>
          <w:rFonts w:hint="eastAsia" w:ascii="黑体" w:hAnsi="黑体" w:eastAsia="黑体"/>
        </w:rPr>
        <w:br w:type="page"/>
      </w:r>
    </w:p>
    <w:p w14:paraId="48CC55AD">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C</w:t>
      </w:r>
    </w:p>
    <w:p w14:paraId="3D2D6256">
      <w:pPr>
        <w:spacing w:line="240" w:lineRule="auto"/>
        <w:jc w:val="center"/>
      </w:pPr>
      <w:r>
        <w:rPr>
          <w:rFonts w:hint="eastAsia" w:ascii="黑体" w:hAnsi="黑体" w:eastAsia="黑体"/>
        </w:rPr>
        <w:t>（规范性附录）</w:t>
      </w:r>
    </w:p>
    <w:p w14:paraId="5671C661">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kern w:val="21"/>
          <w:sz w:val="21"/>
          <w:szCs w:val="21"/>
          <w:lang w:val="en-US" w:eastAsia="zh-CN" w:bidi="ar-SA"/>
        </w:rPr>
      </w:pPr>
      <w:r>
        <w:rPr>
          <w:rFonts w:hint="eastAsia" w:ascii="Times New Roman" w:hAnsi="Times New Roman" w:eastAsia="黑体" w:cs="Times New Roman"/>
          <w:kern w:val="21"/>
          <w:sz w:val="21"/>
          <w:szCs w:val="21"/>
          <w:lang w:val="en-US" w:eastAsia="zh-CN" w:bidi="ar-SA"/>
        </w:rPr>
        <w:t>部分开关量控制系统的验收测试项目</w:t>
      </w:r>
    </w:p>
    <w:p w14:paraId="437073C8">
      <w:pPr>
        <w:pStyle w:val="22"/>
        <w:spacing w:line="240" w:lineRule="auto"/>
        <w:ind w:firstLine="0" w:firstLineChars="0"/>
      </w:pPr>
      <w:r>
        <w:rPr>
          <w:rFonts w:hint="eastAsia"/>
        </w:rPr>
        <w:t>C.1</w:t>
      </w:r>
      <w:r>
        <w:t xml:space="preserve"> </w:t>
      </w:r>
      <w:r>
        <w:rPr>
          <w:rFonts w:hint="eastAsia"/>
        </w:rPr>
        <w:t>执行机构逻辑功能测试</w:t>
      </w:r>
    </w:p>
    <w:p w14:paraId="275EA158">
      <w:pPr>
        <w:pStyle w:val="22"/>
        <w:spacing w:line="240" w:lineRule="auto"/>
        <w:ind w:firstLine="0" w:firstLineChars="0"/>
      </w:pPr>
    </w:p>
    <w:p w14:paraId="282B760B">
      <w:pPr>
        <w:pStyle w:val="22"/>
        <w:spacing w:line="240" w:lineRule="auto"/>
        <w:ind w:firstLine="0" w:firstLineChars="0"/>
      </w:pPr>
      <w:r>
        <w:rPr>
          <w:rFonts w:hint="eastAsia"/>
        </w:rPr>
        <w:t>C.1.1 远方开关操作功能测试</w:t>
      </w:r>
    </w:p>
    <w:p w14:paraId="38997BD5">
      <w:pPr>
        <w:pStyle w:val="22"/>
        <w:spacing w:line="240" w:lineRule="auto"/>
        <w:ind w:firstLine="0" w:firstLineChars="0"/>
      </w:pPr>
    </w:p>
    <w:p w14:paraId="0D75F1EF">
      <w:pPr>
        <w:pStyle w:val="22"/>
        <w:spacing w:line="240" w:lineRule="auto"/>
        <w:ind w:firstLine="0" w:firstLineChars="0"/>
      </w:pPr>
      <w:r>
        <w:rPr>
          <w:rFonts w:hint="eastAsia"/>
        </w:rPr>
        <w:t>C.1.2 联锁开关功能测试</w:t>
      </w:r>
    </w:p>
    <w:p w14:paraId="362BAFF1">
      <w:pPr>
        <w:pStyle w:val="22"/>
        <w:spacing w:line="240" w:lineRule="auto"/>
        <w:ind w:firstLine="0" w:firstLineChars="0"/>
      </w:pPr>
    </w:p>
    <w:p w14:paraId="3EEC90FF">
      <w:pPr>
        <w:pStyle w:val="22"/>
        <w:spacing w:line="240" w:lineRule="auto"/>
        <w:ind w:firstLine="0" w:firstLineChars="0"/>
      </w:pPr>
      <w:r>
        <w:rPr>
          <w:rFonts w:hint="eastAsia"/>
        </w:rPr>
        <w:t>C.2 压缩机功能组测试</w:t>
      </w:r>
    </w:p>
    <w:p w14:paraId="0F47D0DB">
      <w:pPr>
        <w:pStyle w:val="22"/>
        <w:spacing w:line="240" w:lineRule="auto"/>
        <w:ind w:firstLine="0" w:firstLineChars="0"/>
      </w:pPr>
    </w:p>
    <w:p w14:paraId="4E84B0E2">
      <w:pPr>
        <w:pStyle w:val="22"/>
        <w:spacing w:line="240" w:lineRule="auto"/>
        <w:ind w:firstLine="0" w:firstLineChars="0"/>
      </w:pPr>
      <w:r>
        <w:rPr>
          <w:rFonts w:hint="eastAsia"/>
        </w:rPr>
        <w:t>C.2.1 设备启停功能测试</w:t>
      </w:r>
    </w:p>
    <w:p w14:paraId="588E2D0B">
      <w:pPr>
        <w:pStyle w:val="22"/>
        <w:spacing w:line="240" w:lineRule="auto"/>
        <w:ind w:firstLine="0" w:firstLineChars="0"/>
      </w:pPr>
    </w:p>
    <w:p w14:paraId="4930D3D1">
      <w:pPr>
        <w:pStyle w:val="22"/>
        <w:spacing w:line="240" w:lineRule="auto"/>
        <w:ind w:firstLine="0" w:firstLineChars="0"/>
      </w:pPr>
      <w:r>
        <w:rPr>
          <w:rFonts w:hint="eastAsia"/>
        </w:rPr>
        <w:t>C.2.2 联锁、保护动作功能测试</w:t>
      </w:r>
    </w:p>
    <w:p w14:paraId="51B28F71">
      <w:pPr>
        <w:pStyle w:val="22"/>
        <w:spacing w:line="240" w:lineRule="auto"/>
        <w:ind w:firstLine="0" w:firstLineChars="0"/>
      </w:pPr>
    </w:p>
    <w:p w14:paraId="2FFA01BE">
      <w:pPr>
        <w:pStyle w:val="22"/>
        <w:spacing w:line="240" w:lineRule="auto"/>
        <w:ind w:firstLine="0" w:firstLineChars="0"/>
      </w:pPr>
      <w:r>
        <w:rPr>
          <w:rFonts w:hint="eastAsia"/>
        </w:rPr>
        <w:t>C.3 换热器能组测试</w:t>
      </w:r>
    </w:p>
    <w:p w14:paraId="3DD301E4">
      <w:pPr>
        <w:pStyle w:val="22"/>
        <w:spacing w:line="240" w:lineRule="auto"/>
        <w:ind w:firstLine="0" w:firstLineChars="0"/>
      </w:pPr>
    </w:p>
    <w:p w14:paraId="4BB4B6C4">
      <w:pPr>
        <w:pStyle w:val="22"/>
        <w:spacing w:line="240" w:lineRule="auto"/>
        <w:ind w:firstLine="0" w:firstLineChars="0"/>
      </w:pPr>
      <w:r>
        <w:rPr>
          <w:rFonts w:hint="eastAsia"/>
        </w:rPr>
        <w:t>C.3.1 换热器投入、退出功能测试</w:t>
      </w:r>
    </w:p>
    <w:p w14:paraId="60124A28">
      <w:pPr>
        <w:pStyle w:val="22"/>
        <w:spacing w:line="240" w:lineRule="auto"/>
        <w:ind w:firstLine="0" w:firstLineChars="0"/>
      </w:pPr>
    </w:p>
    <w:p w14:paraId="2ED3E61D">
      <w:pPr>
        <w:pStyle w:val="22"/>
        <w:spacing w:line="240" w:lineRule="auto"/>
        <w:ind w:firstLine="0" w:firstLineChars="0"/>
      </w:pPr>
      <w:r>
        <w:rPr>
          <w:rFonts w:hint="eastAsia"/>
        </w:rPr>
        <w:t>C.3.2 换热器联锁、跳闸功能测试</w:t>
      </w:r>
    </w:p>
    <w:p w14:paraId="51DC5B92">
      <w:pPr>
        <w:pStyle w:val="22"/>
        <w:spacing w:line="240" w:lineRule="auto"/>
        <w:ind w:firstLine="0" w:firstLineChars="0"/>
      </w:pPr>
    </w:p>
    <w:p w14:paraId="0FE7B48A">
      <w:pPr>
        <w:pStyle w:val="22"/>
        <w:spacing w:line="240" w:lineRule="auto"/>
        <w:ind w:firstLine="0" w:firstLineChars="0"/>
      </w:pPr>
      <w:r>
        <w:rPr>
          <w:rFonts w:hint="eastAsia"/>
        </w:rPr>
        <w:t>C.4 透平机各油系统功能测试（抗燃油、润滑油）</w:t>
      </w:r>
    </w:p>
    <w:p w14:paraId="3590E0BD">
      <w:pPr>
        <w:pStyle w:val="22"/>
        <w:spacing w:line="240" w:lineRule="auto"/>
        <w:ind w:firstLine="0" w:firstLineChars="0"/>
      </w:pPr>
    </w:p>
    <w:p w14:paraId="7B55074D">
      <w:pPr>
        <w:pStyle w:val="22"/>
        <w:spacing w:line="240" w:lineRule="auto"/>
        <w:ind w:firstLine="0" w:firstLineChars="0"/>
      </w:pPr>
      <w:r>
        <w:rPr>
          <w:rFonts w:hint="eastAsia"/>
        </w:rPr>
        <w:t>C.4.1 各油泵启停功能测试</w:t>
      </w:r>
    </w:p>
    <w:p w14:paraId="259025C7">
      <w:pPr>
        <w:pStyle w:val="22"/>
        <w:spacing w:line="240" w:lineRule="auto"/>
        <w:ind w:firstLine="0" w:firstLineChars="0"/>
      </w:pPr>
    </w:p>
    <w:p w14:paraId="7BF14C20">
      <w:pPr>
        <w:pStyle w:val="22"/>
        <w:spacing w:line="240" w:lineRule="auto"/>
        <w:ind w:firstLine="0" w:firstLineChars="0"/>
      </w:pPr>
      <w:r>
        <w:rPr>
          <w:rFonts w:hint="eastAsia"/>
        </w:rPr>
        <w:t>C.4.2  各油泵联锁、跳闸功能测试</w:t>
      </w:r>
    </w:p>
    <w:p w14:paraId="503D05BD">
      <w:pPr>
        <w:pStyle w:val="22"/>
        <w:spacing w:line="240" w:lineRule="auto"/>
        <w:ind w:firstLine="0" w:firstLineChars="0"/>
      </w:pPr>
    </w:p>
    <w:p w14:paraId="560EDE36">
      <w:pPr>
        <w:pStyle w:val="22"/>
        <w:spacing w:line="240" w:lineRule="auto"/>
        <w:ind w:firstLine="0" w:firstLineChars="0"/>
      </w:pPr>
      <w:r>
        <w:rPr>
          <w:rFonts w:hint="eastAsia"/>
        </w:rPr>
        <w:t>C.4.3 各油泵重合闸功能测试</w:t>
      </w:r>
    </w:p>
    <w:p w14:paraId="37DDE30E">
      <w:pPr>
        <w:pStyle w:val="22"/>
        <w:spacing w:line="240" w:lineRule="auto"/>
        <w:ind w:firstLine="0" w:firstLineChars="0"/>
      </w:pPr>
    </w:p>
    <w:p w14:paraId="26B6C3BA">
      <w:pPr>
        <w:pStyle w:val="22"/>
        <w:spacing w:line="240" w:lineRule="auto"/>
        <w:ind w:firstLine="0" w:firstLineChars="0"/>
        <w:rPr>
          <w:rFonts w:hint="eastAsia"/>
          <w:lang w:val="en-US" w:eastAsia="zh-CN"/>
        </w:rPr>
      </w:pPr>
      <w:r>
        <w:rPr>
          <w:rFonts w:hint="eastAsia"/>
          <w:lang w:val="en-US" w:eastAsia="zh-CN"/>
        </w:rPr>
        <w:t>C.5 机、电连锁功能测试</w:t>
      </w:r>
    </w:p>
    <w:p w14:paraId="7C3233C8">
      <w:pPr>
        <w:pStyle w:val="22"/>
        <w:spacing w:line="240" w:lineRule="auto"/>
        <w:ind w:firstLine="0" w:firstLineChars="0"/>
        <w:rPr>
          <w:rFonts w:hint="default"/>
          <w:lang w:val="en-US" w:eastAsia="zh-CN"/>
        </w:rPr>
      </w:pPr>
    </w:p>
    <w:p w14:paraId="7DB22D99">
      <w:pPr>
        <w:pStyle w:val="22"/>
        <w:spacing w:line="240" w:lineRule="auto"/>
        <w:ind w:firstLine="0" w:firstLineChars="0"/>
        <w:rPr>
          <w:rFonts w:hint="eastAsia"/>
          <w:lang w:val="en-US" w:eastAsia="zh-CN"/>
        </w:rPr>
      </w:pPr>
      <w:r>
        <w:rPr>
          <w:rFonts w:hint="eastAsia"/>
          <w:lang w:val="en-US" w:eastAsia="zh-CN"/>
        </w:rPr>
        <w:t>本试验应在启动前完成，动作正确，并有显示信息及动作情况记录。</w:t>
      </w:r>
    </w:p>
    <w:p w14:paraId="641F9646">
      <w:pPr>
        <w:pStyle w:val="22"/>
        <w:spacing w:line="240" w:lineRule="auto"/>
        <w:ind w:firstLine="0" w:firstLineChars="0"/>
        <w:rPr>
          <w:rFonts w:hint="eastAsia"/>
          <w:lang w:val="en-US" w:eastAsia="zh-CN"/>
        </w:rPr>
      </w:pPr>
    </w:p>
    <w:p w14:paraId="04E07DC6">
      <w:pPr>
        <w:pStyle w:val="22"/>
        <w:spacing w:line="240" w:lineRule="auto"/>
        <w:ind w:firstLine="0" w:firstLineChars="0"/>
        <w:rPr>
          <w:rFonts w:hint="eastAsia"/>
          <w:lang w:val="en-US" w:eastAsia="zh-CN"/>
        </w:rPr>
      </w:pPr>
      <w:r>
        <w:rPr>
          <w:rFonts w:hint="eastAsia"/>
          <w:lang w:val="en-US" w:eastAsia="zh-CN"/>
        </w:rPr>
        <w:t>C.6 机组自起停控制系统（APS）功能测试</w:t>
      </w:r>
    </w:p>
    <w:p w14:paraId="3D4C42CD">
      <w:pPr>
        <w:pStyle w:val="22"/>
        <w:spacing w:line="240" w:lineRule="auto"/>
        <w:ind w:firstLine="0" w:firstLineChars="0"/>
        <w:rPr>
          <w:rFonts w:hint="eastAsia"/>
          <w:lang w:val="en-US" w:eastAsia="zh-CN"/>
        </w:rPr>
      </w:pPr>
    </w:p>
    <w:p w14:paraId="11FD9736">
      <w:pPr>
        <w:pStyle w:val="22"/>
        <w:spacing w:line="240" w:lineRule="auto"/>
        <w:ind w:firstLine="0" w:firstLineChars="0"/>
        <w:rPr>
          <w:rFonts w:hint="eastAsia"/>
          <w:lang w:val="en-US" w:eastAsia="zh-CN"/>
        </w:rPr>
      </w:pPr>
      <w:bookmarkStart w:id="256" w:name="OLE_LINK3"/>
      <w:r>
        <w:rPr>
          <w:rFonts w:hint="eastAsia"/>
          <w:lang w:val="en-US" w:eastAsia="zh-CN"/>
        </w:rPr>
        <w:t>C.6.1 压缩机组自启停功能测试，包含压缩侧储换热系统自起停功能测试</w:t>
      </w:r>
    </w:p>
    <w:bookmarkEnd w:id="256"/>
    <w:p w14:paraId="65CF1E57">
      <w:pPr>
        <w:pStyle w:val="22"/>
        <w:spacing w:line="240" w:lineRule="auto"/>
        <w:ind w:firstLine="0" w:firstLineChars="0"/>
        <w:rPr>
          <w:rFonts w:hint="default"/>
          <w:lang w:val="en-US" w:eastAsia="zh-CN"/>
        </w:rPr>
      </w:pPr>
    </w:p>
    <w:p w14:paraId="56A7984B">
      <w:pPr>
        <w:pStyle w:val="22"/>
        <w:spacing w:line="240" w:lineRule="auto"/>
        <w:ind w:firstLine="0" w:firstLineChars="0"/>
        <w:rPr>
          <w:rFonts w:hint="eastAsia"/>
          <w:lang w:val="en-US" w:eastAsia="zh-CN"/>
        </w:rPr>
      </w:pPr>
      <w:r>
        <w:rPr>
          <w:rFonts w:hint="eastAsia"/>
          <w:lang w:val="en-US" w:eastAsia="zh-CN"/>
        </w:rPr>
        <w:t>C.6.2 膨胀发电机组自启停功能测试，包含释能侧储换热系统自起停功能测试</w:t>
      </w:r>
    </w:p>
    <w:p w14:paraId="4D6DCDE7">
      <w:pPr>
        <w:pStyle w:val="22"/>
        <w:spacing w:line="240" w:lineRule="auto"/>
        <w:ind w:firstLine="0" w:firstLineChars="0"/>
        <w:rPr>
          <w:rFonts w:hint="default"/>
          <w:lang w:val="en-US" w:eastAsia="zh-CN"/>
        </w:rPr>
      </w:pPr>
    </w:p>
    <w:p w14:paraId="4B8F00DD">
      <w:pPr>
        <w:pStyle w:val="22"/>
        <w:spacing w:line="240" w:lineRule="auto"/>
        <w:ind w:firstLine="0" w:firstLineChars="0"/>
      </w:pPr>
    </w:p>
    <w:p w14:paraId="155CE573">
      <w:pPr>
        <w:pStyle w:val="22"/>
        <w:spacing w:line="240" w:lineRule="auto"/>
        <w:ind w:firstLine="0" w:firstLineChars="0"/>
      </w:pPr>
    </w:p>
    <w:p w14:paraId="472C62D2">
      <w:pPr>
        <w:pStyle w:val="22"/>
        <w:spacing w:line="240" w:lineRule="auto"/>
        <w:ind w:firstLine="0" w:firstLineChars="0"/>
      </w:pPr>
    </w:p>
    <w:p w14:paraId="76C57948">
      <w:pPr>
        <w:pStyle w:val="22"/>
        <w:spacing w:line="240" w:lineRule="auto"/>
        <w:ind w:firstLine="0" w:firstLineChars="0"/>
      </w:pPr>
    </w:p>
    <w:p w14:paraId="4E9E681B">
      <w:pPr>
        <w:pStyle w:val="22"/>
        <w:spacing w:line="240" w:lineRule="auto"/>
        <w:ind w:firstLine="0" w:firstLineChars="0"/>
      </w:pPr>
    </w:p>
    <w:p w14:paraId="430FB2D1">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D</w:t>
      </w:r>
    </w:p>
    <w:p w14:paraId="1F35F039">
      <w:pPr>
        <w:spacing w:line="240" w:lineRule="auto"/>
        <w:jc w:val="center"/>
        <w:rPr>
          <w:rFonts w:ascii="黑体" w:hAnsi="黑体" w:eastAsia="黑体"/>
        </w:rPr>
      </w:pPr>
      <w:r>
        <w:rPr>
          <w:rFonts w:hint="eastAsia" w:ascii="黑体" w:hAnsi="黑体" w:eastAsia="黑体"/>
        </w:rPr>
        <w:t>（规范性附录）</w:t>
      </w:r>
    </w:p>
    <w:p w14:paraId="0C191377">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kern w:val="21"/>
          <w:sz w:val="21"/>
          <w:szCs w:val="21"/>
          <w:lang w:val="en-US" w:eastAsia="zh-CN" w:bidi="ar-SA"/>
        </w:rPr>
      </w:pPr>
      <w:r>
        <w:rPr>
          <w:rFonts w:hint="eastAsia" w:ascii="黑体" w:hAnsi="黑体" w:eastAsia="黑体" w:cs="黑体"/>
          <w:kern w:val="21"/>
          <w:sz w:val="21"/>
          <w:szCs w:val="21"/>
          <w:lang w:val="en-US" w:eastAsia="zh-CN" w:bidi="ar-SA"/>
        </w:rPr>
        <w:t xml:space="preserve">表D.1  </w:t>
      </w:r>
      <w:r>
        <w:rPr>
          <w:rFonts w:hint="eastAsia" w:ascii="Times New Roman" w:hAnsi="Times New Roman" w:eastAsia="黑体" w:cs="Times New Roman"/>
          <w:kern w:val="21"/>
          <w:sz w:val="21"/>
          <w:szCs w:val="21"/>
          <w:lang w:val="en-US" w:eastAsia="zh-CN" w:bidi="ar-SA"/>
        </w:rPr>
        <w:t>开关量控制系统性能测试记录表</w:t>
      </w:r>
    </w:p>
    <w:tbl>
      <w:tblPr>
        <w:tblStyle w:val="14"/>
        <w:tblW w:w="903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025"/>
        <w:gridCol w:w="2955"/>
        <w:gridCol w:w="1252"/>
        <w:gridCol w:w="1253"/>
      </w:tblGrid>
      <w:tr w14:paraId="7C0E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1F66DC15">
            <w:pPr>
              <w:pStyle w:val="22"/>
              <w:numPr>
                <w:ilvl w:val="0"/>
                <w:numId w:val="0"/>
              </w:numPr>
              <w:spacing w:line="240" w:lineRule="auto"/>
              <w:jc w:val="center"/>
              <w:rPr>
                <w:sz w:val="18"/>
                <w:szCs w:val="18"/>
              </w:rPr>
            </w:pPr>
            <w:r>
              <w:rPr>
                <w:rFonts w:hint="eastAsia"/>
                <w:sz w:val="18"/>
                <w:szCs w:val="18"/>
              </w:rPr>
              <w:t>分类</w:t>
            </w:r>
          </w:p>
        </w:tc>
        <w:tc>
          <w:tcPr>
            <w:tcW w:w="2025" w:type="dxa"/>
          </w:tcPr>
          <w:p w14:paraId="55AC233C">
            <w:pPr>
              <w:pStyle w:val="22"/>
              <w:numPr>
                <w:ilvl w:val="0"/>
                <w:numId w:val="0"/>
              </w:numPr>
              <w:spacing w:line="240" w:lineRule="auto"/>
              <w:jc w:val="center"/>
              <w:rPr>
                <w:sz w:val="18"/>
                <w:szCs w:val="18"/>
              </w:rPr>
            </w:pPr>
            <w:r>
              <w:rPr>
                <w:rFonts w:hint="eastAsia"/>
                <w:sz w:val="18"/>
                <w:szCs w:val="18"/>
              </w:rPr>
              <w:t>检查测试内容</w:t>
            </w:r>
          </w:p>
        </w:tc>
        <w:tc>
          <w:tcPr>
            <w:tcW w:w="2955" w:type="dxa"/>
          </w:tcPr>
          <w:p w14:paraId="56D5A575">
            <w:pPr>
              <w:pStyle w:val="22"/>
              <w:numPr>
                <w:ilvl w:val="0"/>
                <w:numId w:val="0"/>
              </w:numPr>
              <w:spacing w:line="240" w:lineRule="auto"/>
              <w:jc w:val="center"/>
              <w:rPr>
                <w:sz w:val="18"/>
                <w:szCs w:val="18"/>
              </w:rPr>
            </w:pPr>
            <w:r>
              <w:rPr>
                <w:rFonts w:hint="eastAsia"/>
                <w:sz w:val="18"/>
                <w:szCs w:val="18"/>
              </w:rPr>
              <w:t>要求</w:t>
            </w:r>
          </w:p>
        </w:tc>
        <w:tc>
          <w:tcPr>
            <w:tcW w:w="1252" w:type="dxa"/>
          </w:tcPr>
          <w:p w14:paraId="1120D69E">
            <w:pPr>
              <w:pStyle w:val="22"/>
              <w:numPr>
                <w:ilvl w:val="0"/>
                <w:numId w:val="0"/>
              </w:numPr>
              <w:spacing w:line="240" w:lineRule="auto"/>
              <w:jc w:val="center"/>
              <w:rPr>
                <w:sz w:val="18"/>
                <w:szCs w:val="18"/>
              </w:rPr>
            </w:pPr>
            <w:r>
              <w:rPr>
                <w:rFonts w:hint="eastAsia"/>
                <w:sz w:val="18"/>
                <w:szCs w:val="18"/>
              </w:rPr>
              <w:t>结论</w:t>
            </w:r>
          </w:p>
        </w:tc>
        <w:tc>
          <w:tcPr>
            <w:tcW w:w="1253" w:type="dxa"/>
          </w:tcPr>
          <w:p w14:paraId="79D08EA7">
            <w:pPr>
              <w:pStyle w:val="22"/>
              <w:numPr>
                <w:ilvl w:val="0"/>
                <w:numId w:val="0"/>
              </w:numPr>
              <w:spacing w:line="240" w:lineRule="auto"/>
              <w:jc w:val="center"/>
              <w:rPr>
                <w:sz w:val="18"/>
                <w:szCs w:val="18"/>
              </w:rPr>
            </w:pPr>
            <w:r>
              <w:rPr>
                <w:rFonts w:hint="eastAsia"/>
                <w:sz w:val="18"/>
                <w:szCs w:val="18"/>
              </w:rPr>
              <w:t>资料来源</w:t>
            </w:r>
          </w:p>
        </w:tc>
      </w:tr>
      <w:tr w14:paraId="29BE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15931733">
            <w:pPr>
              <w:pStyle w:val="22"/>
              <w:numPr>
                <w:ilvl w:val="0"/>
                <w:numId w:val="0"/>
              </w:numPr>
              <w:spacing w:line="240" w:lineRule="auto"/>
              <w:jc w:val="center"/>
              <w:rPr>
                <w:sz w:val="18"/>
                <w:szCs w:val="18"/>
              </w:rPr>
            </w:pPr>
            <w:r>
              <w:rPr>
                <w:rFonts w:hint="eastAsia"/>
                <w:sz w:val="18"/>
                <w:szCs w:val="18"/>
              </w:rPr>
              <w:t>输入/输出通道特性</w:t>
            </w:r>
          </w:p>
        </w:tc>
        <w:tc>
          <w:tcPr>
            <w:tcW w:w="2025" w:type="dxa"/>
            <w:vAlign w:val="center"/>
          </w:tcPr>
          <w:p w14:paraId="2334ECE7">
            <w:pPr>
              <w:pStyle w:val="22"/>
              <w:numPr>
                <w:ilvl w:val="0"/>
                <w:numId w:val="0"/>
              </w:numPr>
              <w:spacing w:line="240" w:lineRule="auto"/>
              <w:jc w:val="center"/>
              <w:rPr>
                <w:sz w:val="18"/>
                <w:szCs w:val="18"/>
              </w:rPr>
            </w:pPr>
            <w:r>
              <w:rPr>
                <w:rFonts w:hint="eastAsia"/>
                <w:sz w:val="18"/>
                <w:szCs w:val="18"/>
              </w:rPr>
              <w:t>2%～5%抽查</w:t>
            </w:r>
          </w:p>
        </w:tc>
        <w:tc>
          <w:tcPr>
            <w:tcW w:w="2955" w:type="dxa"/>
            <w:vAlign w:val="center"/>
          </w:tcPr>
          <w:p w14:paraId="4A10CA6E">
            <w:pPr>
              <w:pStyle w:val="22"/>
              <w:numPr>
                <w:ilvl w:val="0"/>
                <w:numId w:val="0"/>
              </w:numPr>
              <w:spacing w:line="240" w:lineRule="auto"/>
              <w:jc w:val="center"/>
              <w:rPr>
                <w:sz w:val="18"/>
                <w:szCs w:val="18"/>
              </w:rPr>
            </w:pPr>
            <w:r>
              <w:rPr>
                <w:rFonts w:hint="eastAsia"/>
                <w:sz w:val="18"/>
                <w:szCs w:val="18"/>
              </w:rPr>
              <w:t>合格</w:t>
            </w:r>
          </w:p>
        </w:tc>
        <w:tc>
          <w:tcPr>
            <w:tcW w:w="1252" w:type="dxa"/>
            <w:vAlign w:val="center"/>
          </w:tcPr>
          <w:p w14:paraId="3FAE06D5">
            <w:pPr>
              <w:pStyle w:val="22"/>
              <w:numPr>
                <w:ilvl w:val="0"/>
                <w:numId w:val="0"/>
              </w:numPr>
              <w:spacing w:line="240" w:lineRule="auto"/>
              <w:ind w:left="420" w:leftChars="200"/>
              <w:jc w:val="center"/>
              <w:rPr>
                <w:sz w:val="18"/>
                <w:szCs w:val="18"/>
              </w:rPr>
            </w:pPr>
          </w:p>
        </w:tc>
        <w:tc>
          <w:tcPr>
            <w:tcW w:w="1253" w:type="dxa"/>
            <w:vAlign w:val="center"/>
          </w:tcPr>
          <w:p w14:paraId="3A9F6A48">
            <w:pPr>
              <w:pStyle w:val="22"/>
              <w:numPr>
                <w:ilvl w:val="0"/>
                <w:numId w:val="0"/>
              </w:numPr>
              <w:spacing w:line="240" w:lineRule="auto"/>
              <w:ind w:left="420" w:leftChars="200"/>
              <w:jc w:val="center"/>
              <w:rPr>
                <w:sz w:val="18"/>
                <w:szCs w:val="18"/>
              </w:rPr>
            </w:pPr>
          </w:p>
        </w:tc>
      </w:tr>
      <w:tr w14:paraId="598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14:paraId="56C74E68">
            <w:pPr>
              <w:pStyle w:val="22"/>
              <w:numPr>
                <w:ilvl w:val="0"/>
                <w:numId w:val="0"/>
              </w:numPr>
              <w:spacing w:line="240" w:lineRule="auto"/>
              <w:jc w:val="center"/>
              <w:rPr>
                <w:sz w:val="18"/>
                <w:szCs w:val="18"/>
              </w:rPr>
            </w:pPr>
            <w:r>
              <w:rPr>
                <w:rFonts w:hint="eastAsia"/>
                <w:sz w:val="18"/>
                <w:szCs w:val="18"/>
              </w:rPr>
              <w:t>过程控制开关</w:t>
            </w:r>
          </w:p>
        </w:tc>
        <w:tc>
          <w:tcPr>
            <w:tcW w:w="2025" w:type="dxa"/>
            <w:vAlign w:val="center"/>
          </w:tcPr>
          <w:p w14:paraId="36AA021F">
            <w:pPr>
              <w:pStyle w:val="22"/>
              <w:numPr>
                <w:ilvl w:val="0"/>
                <w:numId w:val="0"/>
              </w:numPr>
              <w:spacing w:line="240" w:lineRule="auto"/>
              <w:jc w:val="center"/>
              <w:rPr>
                <w:sz w:val="18"/>
                <w:szCs w:val="18"/>
              </w:rPr>
            </w:pPr>
            <w:r>
              <w:rPr>
                <w:rFonts w:hint="eastAsia"/>
                <w:sz w:val="18"/>
                <w:szCs w:val="18"/>
              </w:rPr>
              <w:t>测量范围选择</w:t>
            </w:r>
          </w:p>
        </w:tc>
        <w:tc>
          <w:tcPr>
            <w:tcW w:w="2955" w:type="dxa"/>
            <w:vAlign w:val="center"/>
          </w:tcPr>
          <w:p w14:paraId="2DCF2E6B">
            <w:pPr>
              <w:pStyle w:val="22"/>
              <w:numPr>
                <w:ilvl w:val="0"/>
                <w:numId w:val="0"/>
              </w:numPr>
              <w:spacing w:line="240" w:lineRule="auto"/>
              <w:jc w:val="center"/>
              <w:rPr>
                <w:sz w:val="18"/>
                <w:szCs w:val="18"/>
              </w:rPr>
            </w:pPr>
            <w:r>
              <w:rPr>
                <w:rFonts w:hint="eastAsia"/>
                <w:sz w:val="18"/>
                <w:szCs w:val="18"/>
              </w:rPr>
              <w:t>合格</w:t>
            </w:r>
          </w:p>
        </w:tc>
        <w:tc>
          <w:tcPr>
            <w:tcW w:w="1252" w:type="dxa"/>
            <w:vAlign w:val="center"/>
          </w:tcPr>
          <w:p w14:paraId="08119B8D">
            <w:pPr>
              <w:pStyle w:val="22"/>
              <w:numPr>
                <w:ilvl w:val="0"/>
                <w:numId w:val="0"/>
              </w:numPr>
              <w:spacing w:line="240" w:lineRule="auto"/>
              <w:ind w:left="420" w:leftChars="200"/>
              <w:jc w:val="center"/>
              <w:rPr>
                <w:sz w:val="18"/>
                <w:szCs w:val="18"/>
              </w:rPr>
            </w:pPr>
          </w:p>
        </w:tc>
        <w:tc>
          <w:tcPr>
            <w:tcW w:w="1253" w:type="dxa"/>
            <w:vAlign w:val="center"/>
          </w:tcPr>
          <w:p w14:paraId="16B5AC39">
            <w:pPr>
              <w:pStyle w:val="22"/>
              <w:numPr>
                <w:ilvl w:val="0"/>
                <w:numId w:val="0"/>
              </w:numPr>
              <w:spacing w:line="240" w:lineRule="auto"/>
              <w:ind w:left="420" w:leftChars="200"/>
              <w:jc w:val="center"/>
              <w:rPr>
                <w:sz w:val="18"/>
                <w:szCs w:val="18"/>
              </w:rPr>
            </w:pPr>
          </w:p>
        </w:tc>
      </w:tr>
      <w:tr w14:paraId="56E9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1121605E">
            <w:pPr>
              <w:pStyle w:val="22"/>
              <w:numPr>
                <w:ilvl w:val="0"/>
                <w:numId w:val="0"/>
              </w:numPr>
              <w:spacing w:line="240" w:lineRule="auto"/>
              <w:jc w:val="center"/>
              <w:rPr>
                <w:sz w:val="18"/>
                <w:szCs w:val="18"/>
              </w:rPr>
            </w:pPr>
          </w:p>
        </w:tc>
        <w:tc>
          <w:tcPr>
            <w:tcW w:w="2025" w:type="dxa"/>
            <w:vAlign w:val="center"/>
          </w:tcPr>
          <w:p w14:paraId="67501AFB">
            <w:pPr>
              <w:pStyle w:val="22"/>
              <w:numPr>
                <w:ilvl w:val="0"/>
                <w:numId w:val="0"/>
              </w:numPr>
              <w:spacing w:line="240" w:lineRule="auto"/>
              <w:jc w:val="center"/>
              <w:rPr>
                <w:sz w:val="18"/>
                <w:szCs w:val="18"/>
              </w:rPr>
            </w:pPr>
            <w:r>
              <w:rPr>
                <w:rFonts w:hint="eastAsia"/>
                <w:sz w:val="18"/>
                <w:szCs w:val="18"/>
              </w:rPr>
              <w:t>准确度</w:t>
            </w:r>
          </w:p>
        </w:tc>
        <w:tc>
          <w:tcPr>
            <w:tcW w:w="2955" w:type="dxa"/>
            <w:vAlign w:val="center"/>
          </w:tcPr>
          <w:p w14:paraId="544524A4">
            <w:pPr>
              <w:pStyle w:val="22"/>
              <w:numPr>
                <w:ilvl w:val="0"/>
                <w:numId w:val="0"/>
              </w:numPr>
              <w:spacing w:line="240" w:lineRule="auto"/>
              <w:jc w:val="center"/>
              <w:rPr>
                <w:sz w:val="18"/>
                <w:szCs w:val="18"/>
              </w:rPr>
            </w:pPr>
            <w:r>
              <w:rPr>
                <w:rFonts w:hint="eastAsia"/>
                <w:sz w:val="18"/>
                <w:szCs w:val="18"/>
              </w:rPr>
              <w:t>合格</w:t>
            </w:r>
          </w:p>
        </w:tc>
        <w:tc>
          <w:tcPr>
            <w:tcW w:w="1252" w:type="dxa"/>
            <w:vAlign w:val="center"/>
          </w:tcPr>
          <w:p w14:paraId="3B0341C7">
            <w:pPr>
              <w:pStyle w:val="22"/>
              <w:numPr>
                <w:ilvl w:val="0"/>
                <w:numId w:val="0"/>
              </w:numPr>
              <w:spacing w:line="240" w:lineRule="auto"/>
              <w:ind w:left="420" w:leftChars="200"/>
              <w:jc w:val="center"/>
              <w:rPr>
                <w:sz w:val="18"/>
                <w:szCs w:val="18"/>
              </w:rPr>
            </w:pPr>
          </w:p>
        </w:tc>
        <w:tc>
          <w:tcPr>
            <w:tcW w:w="1253" w:type="dxa"/>
            <w:vAlign w:val="center"/>
          </w:tcPr>
          <w:p w14:paraId="629654B0">
            <w:pPr>
              <w:pStyle w:val="22"/>
              <w:numPr>
                <w:ilvl w:val="0"/>
                <w:numId w:val="0"/>
              </w:numPr>
              <w:spacing w:line="240" w:lineRule="auto"/>
              <w:ind w:left="420" w:leftChars="200"/>
              <w:jc w:val="center"/>
              <w:rPr>
                <w:sz w:val="18"/>
                <w:szCs w:val="18"/>
              </w:rPr>
            </w:pPr>
          </w:p>
        </w:tc>
      </w:tr>
      <w:tr w14:paraId="7DC2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2BC0C6F2">
            <w:pPr>
              <w:pStyle w:val="22"/>
              <w:numPr>
                <w:ilvl w:val="0"/>
                <w:numId w:val="0"/>
              </w:numPr>
              <w:spacing w:line="240" w:lineRule="auto"/>
              <w:jc w:val="center"/>
              <w:rPr>
                <w:sz w:val="18"/>
                <w:szCs w:val="18"/>
              </w:rPr>
            </w:pPr>
          </w:p>
        </w:tc>
        <w:tc>
          <w:tcPr>
            <w:tcW w:w="2025" w:type="dxa"/>
            <w:vAlign w:val="center"/>
          </w:tcPr>
          <w:p w14:paraId="76C25156">
            <w:pPr>
              <w:pStyle w:val="22"/>
              <w:numPr>
                <w:ilvl w:val="0"/>
                <w:numId w:val="0"/>
              </w:numPr>
              <w:spacing w:line="240" w:lineRule="auto"/>
              <w:jc w:val="center"/>
              <w:rPr>
                <w:sz w:val="18"/>
                <w:szCs w:val="18"/>
              </w:rPr>
            </w:pPr>
            <w:r>
              <w:rPr>
                <w:rFonts w:hint="eastAsia"/>
                <w:sz w:val="18"/>
                <w:szCs w:val="18"/>
              </w:rPr>
              <w:t>动作曲线</w:t>
            </w:r>
          </w:p>
        </w:tc>
        <w:tc>
          <w:tcPr>
            <w:tcW w:w="2955" w:type="dxa"/>
            <w:vAlign w:val="center"/>
          </w:tcPr>
          <w:p w14:paraId="29904F5C">
            <w:pPr>
              <w:pStyle w:val="22"/>
              <w:numPr>
                <w:ilvl w:val="0"/>
                <w:numId w:val="0"/>
              </w:numPr>
              <w:spacing w:line="240" w:lineRule="auto"/>
              <w:jc w:val="center"/>
              <w:rPr>
                <w:sz w:val="18"/>
                <w:szCs w:val="18"/>
              </w:rPr>
            </w:pPr>
            <w:r>
              <w:rPr>
                <w:rFonts w:hint="eastAsia"/>
                <w:sz w:val="18"/>
                <w:szCs w:val="18"/>
              </w:rPr>
              <w:t>合格</w:t>
            </w:r>
          </w:p>
        </w:tc>
        <w:tc>
          <w:tcPr>
            <w:tcW w:w="1252" w:type="dxa"/>
            <w:vAlign w:val="center"/>
          </w:tcPr>
          <w:p w14:paraId="4CADD015">
            <w:pPr>
              <w:pStyle w:val="22"/>
              <w:numPr>
                <w:ilvl w:val="0"/>
                <w:numId w:val="0"/>
              </w:numPr>
              <w:spacing w:line="240" w:lineRule="auto"/>
              <w:ind w:left="420" w:leftChars="200"/>
              <w:jc w:val="center"/>
              <w:rPr>
                <w:sz w:val="18"/>
                <w:szCs w:val="18"/>
              </w:rPr>
            </w:pPr>
          </w:p>
        </w:tc>
        <w:tc>
          <w:tcPr>
            <w:tcW w:w="1253" w:type="dxa"/>
            <w:vAlign w:val="center"/>
          </w:tcPr>
          <w:p w14:paraId="57440958">
            <w:pPr>
              <w:pStyle w:val="22"/>
              <w:numPr>
                <w:ilvl w:val="0"/>
                <w:numId w:val="0"/>
              </w:numPr>
              <w:spacing w:line="240" w:lineRule="auto"/>
              <w:ind w:left="420" w:leftChars="200"/>
              <w:jc w:val="center"/>
              <w:rPr>
                <w:sz w:val="18"/>
                <w:szCs w:val="18"/>
              </w:rPr>
            </w:pPr>
          </w:p>
        </w:tc>
      </w:tr>
      <w:tr w14:paraId="401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14:paraId="14983A4A">
            <w:pPr>
              <w:pStyle w:val="22"/>
              <w:numPr>
                <w:ilvl w:val="0"/>
                <w:numId w:val="0"/>
              </w:numPr>
              <w:spacing w:line="240" w:lineRule="auto"/>
              <w:jc w:val="center"/>
              <w:rPr>
                <w:sz w:val="18"/>
                <w:szCs w:val="18"/>
              </w:rPr>
            </w:pPr>
            <w:r>
              <w:rPr>
                <w:rFonts w:hint="eastAsia"/>
                <w:sz w:val="18"/>
                <w:szCs w:val="18"/>
              </w:rPr>
              <w:t>开关量信号及网络通信可靠性</w:t>
            </w:r>
          </w:p>
        </w:tc>
        <w:tc>
          <w:tcPr>
            <w:tcW w:w="2025" w:type="dxa"/>
            <w:vAlign w:val="center"/>
          </w:tcPr>
          <w:p w14:paraId="3AC34749">
            <w:pPr>
              <w:pStyle w:val="22"/>
              <w:numPr>
                <w:ilvl w:val="0"/>
                <w:numId w:val="0"/>
              </w:numPr>
              <w:spacing w:line="240" w:lineRule="auto"/>
              <w:jc w:val="center"/>
              <w:rPr>
                <w:sz w:val="18"/>
                <w:szCs w:val="18"/>
              </w:rPr>
            </w:pPr>
            <w:r>
              <w:rPr>
                <w:rFonts w:hint="eastAsia"/>
                <w:sz w:val="18"/>
                <w:szCs w:val="18"/>
              </w:rPr>
              <w:t>重要开关量系统</w:t>
            </w:r>
          </w:p>
        </w:tc>
        <w:tc>
          <w:tcPr>
            <w:tcW w:w="2955" w:type="dxa"/>
            <w:vAlign w:val="center"/>
          </w:tcPr>
          <w:p w14:paraId="284C57E0">
            <w:pPr>
              <w:pStyle w:val="22"/>
              <w:numPr>
                <w:ilvl w:val="0"/>
                <w:numId w:val="0"/>
              </w:numPr>
              <w:spacing w:line="240" w:lineRule="auto"/>
              <w:jc w:val="center"/>
              <w:rPr>
                <w:sz w:val="18"/>
                <w:szCs w:val="18"/>
              </w:rPr>
            </w:pPr>
            <w:r>
              <w:rPr>
                <w:rFonts w:hint="eastAsia"/>
                <w:sz w:val="18"/>
                <w:szCs w:val="18"/>
              </w:rPr>
              <w:t>三取二逻辑实现</w:t>
            </w:r>
          </w:p>
        </w:tc>
        <w:tc>
          <w:tcPr>
            <w:tcW w:w="1252" w:type="dxa"/>
            <w:vAlign w:val="center"/>
          </w:tcPr>
          <w:p w14:paraId="25FB41CF">
            <w:pPr>
              <w:pStyle w:val="22"/>
              <w:numPr>
                <w:ilvl w:val="0"/>
                <w:numId w:val="0"/>
              </w:numPr>
              <w:spacing w:line="240" w:lineRule="auto"/>
              <w:ind w:left="420" w:leftChars="200"/>
              <w:jc w:val="center"/>
              <w:rPr>
                <w:sz w:val="18"/>
                <w:szCs w:val="18"/>
              </w:rPr>
            </w:pPr>
          </w:p>
        </w:tc>
        <w:tc>
          <w:tcPr>
            <w:tcW w:w="1253" w:type="dxa"/>
            <w:vAlign w:val="center"/>
          </w:tcPr>
          <w:p w14:paraId="631EAD31">
            <w:pPr>
              <w:pStyle w:val="22"/>
              <w:numPr>
                <w:ilvl w:val="0"/>
                <w:numId w:val="0"/>
              </w:numPr>
              <w:spacing w:line="240" w:lineRule="auto"/>
              <w:ind w:left="420" w:leftChars="200"/>
              <w:jc w:val="center"/>
              <w:rPr>
                <w:sz w:val="18"/>
                <w:szCs w:val="18"/>
              </w:rPr>
            </w:pPr>
          </w:p>
        </w:tc>
      </w:tr>
      <w:tr w14:paraId="58CD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03AFD4B9">
            <w:pPr>
              <w:pStyle w:val="22"/>
              <w:numPr>
                <w:ilvl w:val="0"/>
                <w:numId w:val="0"/>
              </w:numPr>
              <w:spacing w:line="240" w:lineRule="auto"/>
              <w:jc w:val="center"/>
              <w:rPr>
                <w:sz w:val="18"/>
                <w:szCs w:val="18"/>
              </w:rPr>
            </w:pPr>
          </w:p>
        </w:tc>
        <w:tc>
          <w:tcPr>
            <w:tcW w:w="2025" w:type="dxa"/>
            <w:vAlign w:val="center"/>
          </w:tcPr>
          <w:p w14:paraId="452F0B64">
            <w:pPr>
              <w:pStyle w:val="22"/>
              <w:numPr>
                <w:ilvl w:val="0"/>
                <w:numId w:val="0"/>
              </w:numPr>
              <w:spacing w:line="240" w:lineRule="auto"/>
              <w:jc w:val="center"/>
              <w:rPr>
                <w:sz w:val="18"/>
                <w:szCs w:val="18"/>
              </w:rPr>
            </w:pPr>
            <w:r>
              <w:rPr>
                <w:rFonts w:hint="eastAsia"/>
                <w:sz w:val="18"/>
                <w:szCs w:val="18"/>
              </w:rPr>
              <w:t>重要网络通信信号</w:t>
            </w:r>
          </w:p>
        </w:tc>
        <w:tc>
          <w:tcPr>
            <w:tcW w:w="2955" w:type="dxa"/>
            <w:vAlign w:val="center"/>
          </w:tcPr>
          <w:p w14:paraId="223CA7F9">
            <w:pPr>
              <w:pStyle w:val="22"/>
              <w:numPr>
                <w:ilvl w:val="0"/>
                <w:numId w:val="0"/>
              </w:numPr>
              <w:spacing w:line="240" w:lineRule="auto"/>
              <w:jc w:val="center"/>
              <w:rPr>
                <w:sz w:val="18"/>
                <w:szCs w:val="18"/>
              </w:rPr>
            </w:pPr>
            <w:r>
              <w:rPr>
                <w:rFonts w:hint="eastAsia"/>
                <w:sz w:val="18"/>
                <w:szCs w:val="18"/>
              </w:rPr>
              <w:t>坏质量报警、保护</w:t>
            </w:r>
          </w:p>
        </w:tc>
        <w:tc>
          <w:tcPr>
            <w:tcW w:w="1252" w:type="dxa"/>
            <w:vAlign w:val="center"/>
          </w:tcPr>
          <w:p w14:paraId="3B77A5CE">
            <w:pPr>
              <w:pStyle w:val="22"/>
              <w:numPr>
                <w:ilvl w:val="0"/>
                <w:numId w:val="0"/>
              </w:numPr>
              <w:spacing w:line="240" w:lineRule="auto"/>
              <w:ind w:left="420" w:leftChars="200"/>
              <w:jc w:val="center"/>
              <w:rPr>
                <w:sz w:val="18"/>
                <w:szCs w:val="18"/>
              </w:rPr>
            </w:pPr>
          </w:p>
        </w:tc>
        <w:tc>
          <w:tcPr>
            <w:tcW w:w="1253" w:type="dxa"/>
            <w:vAlign w:val="center"/>
          </w:tcPr>
          <w:p w14:paraId="2CC5BE5A">
            <w:pPr>
              <w:pStyle w:val="22"/>
              <w:numPr>
                <w:ilvl w:val="0"/>
                <w:numId w:val="0"/>
              </w:numPr>
              <w:spacing w:line="240" w:lineRule="auto"/>
              <w:ind w:left="420" w:leftChars="200"/>
              <w:jc w:val="center"/>
              <w:rPr>
                <w:sz w:val="18"/>
                <w:szCs w:val="18"/>
              </w:rPr>
            </w:pPr>
          </w:p>
        </w:tc>
      </w:tr>
      <w:tr w14:paraId="576A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7DEA0383">
            <w:pPr>
              <w:pStyle w:val="22"/>
              <w:numPr>
                <w:ilvl w:val="0"/>
                <w:numId w:val="0"/>
              </w:numPr>
              <w:spacing w:line="240" w:lineRule="auto"/>
              <w:jc w:val="center"/>
              <w:rPr>
                <w:sz w:val="18"/>
                <w:szCs w:val="18"/>
              </w:rPr>
            </w:pPr>
          </w:p>
        </w:tc>
        <w:tc>
          <w:tcPr>
            <w:tcW w:w="2025" w:type="dxa"/>
            <w:vAlign w:val="center"/>
          </w:tcPr>
          <w:p w14:paraId="1EFA3741">
            <w:pPr>
              <w:pStyle w:val="22"/>
              <w:numPr>
                <w:ilvl w:val="0"/>
                <w:numId w:val="0"/>
              </w:numPr>
              <w:spacing w:line="240" w:lineRule="auto"/>
              <w:jc w:val="center"/>
              <w:rPr>
                <w:sz w:val="18"/>
                <w:szCs w:val="18"/>
              </w:rPr>
            </w:pPr>
            <w:r>
              <w:rPr>
                <w:rFonts w:hint="eastAsia"/>
                <w:sz w:val="18"/>
                <w:szCs w:val="18"/>
              </w:rPr>
              <w:t>重要开关量信号通道</w:t>
            </w:r>
          </w:p>
        </w:tc>
        <w:tc>
          <w:tcPr>
            <w:tcW w:w="2955" w:type="dxa"/>
            <w:vAlign w:val="center"/>
          </w:tcPr>
          <w:p w14:paraId="5B4F7076">
            <w:pPr>
              <w:pStyle w:val="22"/>
              <w:numPr>
                <w:ilvl w:val="0"/>
                <w:numId w:val="0"/>
              </w:numPr>
              <w:spacing w:line="240" w:lineRule="auto"/>
              <w:jc w:val="center"/>
              <w:rPr>
                <w:sz w:val="18"/>
                <w:szCs w:val="18"/>
              </w:rPr>
            </w:pPr>
            <w:r>
              <w:rPr>
                <w:rFonts w:hint="eastAsia"/>
                <w:sz w:val="18"/>
                <w:szCs w:val="18"/>
              </w:rPr>
              <w:t>硬接线和通信冗余配置</w:t>
            </w:r>
          </w:p>
        </w:tc>
        <w:tc>
          <w:tcPr>
            <w:tcW w:w="1252" w:type="dxa"/>
            <w:vAlign w:val="center"/>
          </w:tcPr>
          <w:p w14:paraId="7B0F6F74">
            <w:pPr>
              <w:pStyle w:val="22"/>
              <w:numPr>
                <w:ilvl w:val="0"/>
                <w:numId w:val="0"/>
              </w:numPr>
              <w:spacing w:line="240" w:lineRule="auto"/>
              <w:ind w:left="420" w:leftChars="200"/>
              <w:jc w:val="center"/>
              <w:rPr>
                <w:sz w:val="18"/>
                <w:szCs w:val="18"/>
              </w:rPr>
            </w:pPr>
          </w:p>
        </w:tc>
        <w:tc>
          <w:tcPr>
            <w:tcW w:w="1253" w:type="dxa"/>
            <w:vAlign w:val="center"/>
          </w:tcPr>
          <w:p w14:paraId="4A82B170">
            <w:pPr>
              <w:pStyle w:val="22"/>
              <w:numPr>
                <w:ilvl w:val="0"/>
                <w:numId w:val="0"/>
              </w:numPr>
              <w:spacing w:line="240" w:lineRule="auto"/>
              <w:ind w:left="420" w:leftChars="200"/>
              <w:jc w:val="center"/>
              <w:rPr>
                <w:sz w:val="18"/>
                <w:szCs w:val="18"/>
              </w:rPr>
            </w:pPr>
          </w:p>
        </w:tc>
      </w:tr>
      <w:tr w14:paraId="0220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19AB7BA2">
            <w:pPr>
              <w:pStyle w:val="22"/>
              <w:numPr>
                <w:ilvl w:val="0"/>
                <w:numId w:val="0"/>
              </w:numPr>
              <w:spacing w:line="240" w:lineRule="auto"/>
              <w:jc w:val="center"/>
              <w:rPr>
                <w:sz w:val="18"/>
                <w:szCs w:val="18"/>
              </w:rPr>
            </w:pPr>
          </w:p>
        </w:tc>
        <w:tc>
          <w:tcPr>
            <w:tcW w:w="2025" w:type="dxa"/>
            <w:vAlign w:val="center"/>
          </w:tcPr>
          <w:p w14:paraId="4F4D6C57">
            <w:pPr>
              <w:pStyle w:val="22"/>
              <w:numPr>
                <w:ilvl w:val="0"/>
                <w:numId w:val="0"/>
              </w:numPr>
              <w:spacing w:line="240" w:lineRule="auto"/>
              <w:jc w:val="center"/>
              <w:rPr>
                <w:sz w:val="18"/>
                <w:szCs w:val="18"/>
              </w:rPr>
            </w:pPr>
            <w:r>
              <w:rPr>
                <w:rFonts w:hint="eastAsia"/>
                <w:sz w:val="18"/>
                <w:szCs w:val="18"/>
              </w:rPr>
              <w:t>重要辅机停运</w:t>
            </w:r>
          </w:p>
        </w:tc>
        <w:tc>
          <w:tcPr>
            <w:tcW w:w="2955" w:type="dxa"/>
            <w:vAlign w:val="center"/>
          </w:tcPr>
          <w:p w14:paraId="368874BA">
            <w:pPr>
              <w:pStyle w:val="22"/>
              <w:numPr>
                <w:ilvl w:val="0"/>
                <w:numId w:val="0"/>
              </w:numPr>
              <w:spacing w:line="240" w:lineRule="auto"/>
              <w:jc w:val="center"/>
              <w:rPr>
                <w:sz w:val="18"/>
                <w:szCs w:val="18"/>
              </w:rPr>
            </w:pPr>
            <w:r>
              <w:rPr>
                <w:rFonts w:hint="eastAsia"/>
                <w:sz w:val="18"/>
                <w:szCs w:val="18"/>
              </w:rPr>
              <w:t>设有独立与DCS，直接到电气设备实现的停运按钮及事故备用按钮</w:t>
            </w:r>
          </w:p>
        </w:tc>
        <w:tc>
          <w:tcPr>
            <w:tcW w:w="1252" w:type="dxa"/>
            <w:vAlign w:val="center"/>
          </w:tcPr>
          <w:p w14:paraId="164E9628">
            <w:pPr>
              <w:pStyle w:val="22"/>
              <w:numPr>
                <w:ilvl w:val="0"/>
                <w:numId w:val="0"/>
              </w:numPr>
              <w:spacing w:line="240" w:lineRule="auto"/>
              <w:ind w:left="420" w:leftChars="200"/>
              <w:jc w:val="center"/>
              <w:rPr>
                <w:sz w:val="18"/>
                <w:szCs w:val="18"/>
              </w:rPr>
            </w:pPr>
          </w:p>
        </w:tc>
        <w:tc>
          <w:tcPr>
            <w:tcW w:w="1253" w:type="dxa"/>
            <w:vAlign w:val="center"/>
          </w:tcPr>
          <w:p w14:paraId="54E1A120">
            <w:pPr>
              <w:pStyle w:val="22"/>
              <w:numPr>
                <w:ilvl w:val="0"/>
                <w:numId w:val="0"/>
              </w:numPr>
              <w:spacing w:line="240" w:lineRule="auto"/>
              <w:ind w:left="420" w:leftChars="200"/>
              <w:jc w:val="center"/>
              <w:rPr>
                <w:sz w:val="18"/>
                <w:szCs w:val="18"/>
              </w:rPr>
            </w:pPr>
          </w:p>
        </w:tc>
      </w:tr>
      <w:tr w14:paraId="7375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14:paraId="46732FA5">
            <w:pPr>
              <w:pStyle w:val="22"/>
              <w:numPr>
                <w:ilvl w:val="0"/>
                <w:numId w:val="0"/>
              </w:numPr>
              <w:spacing w:line="240" w:lineRule="auto"/>
              <w:jc w:val="center"/>
              <w:rPr>
                <w:sz w:val="18"/>
                <w:szCs w:val="18"/>
              </w:rPr>
            </w:pPr>
            <w:r>
              <w:rPr>
                <w:rFonts w:hint="eastAsia"/>
                <w:sz w:val="18"/>
                <w:szCs w:val="18"/>
              </w:rPr>
              <w:t>事件追忆</w:t>
            </w:r>
          </w:p>
        </w:tc>
        <w:tc>
          <w:tcPr>
            <w:tcW w:w="2025" w:type="dxa"/>
            <w:vAlign w:val="center"/>
          </w:tcPr>
          <w:p w14:paraId="5EAA7F9C">
            <w:pPr>
              <w:pStyle w:val="22"/>
              <w:numPr>
                <w:ilvl w:val="0"/>
                <w:numId w:val="0"/>
              </w:numPr>
              <w:spacing w:line="240" w:lineRule="auto"/>
              <w:jc w:val="center"/>
              <w:rPr>
                <w:sz w:val="18"/>
                <w:szCs w:val="18"/>
              </w:rPr>
            </w:pPr>
            <w:r>
              <w:rPr>
                <w:rFonts w:hint="eastAsia"/>
                <w:sz w:val="18"/>
                <w:szCs w:val="18"/>
              </w:rPr>
              <w:t>设备启停</w:t>
            </w:r>
          </w:p>
        </w:tc>
        <w:tc>
          <w:tcPr>
            <w:tcW w:w="2955" w:type="dxa"/>
            <w:vAlign w:val="center"/>
          </w:tcPr>
          <w:p w14:paraId="42585CF5">
            <w:pPr>
              <w:pStyle w:val="22"/>
              <w:numPr>
                <w:ilvl w:val="0"/>
                <w:numId w:val="0"/>
              </w:numPr>
              <w:spacing w:line="240" w:lineRule="auto"/>
              <w:jc w:val="center"/>
              <w:rPr>
                <w:sz w:val="18"/>
                <w:szCs w:val="18"/>
              </w:rPr>
            </w:pPr>
            <w:r>
              <w:rPr>
                <w:rFonts w:hint="eastAsia"/>
                <w:sz w:val="18"/>
                <w:szCs w:val="18"/>
              </w:rPr>
              <w:t>可进行事件追忆</w:t>
            </w:r>
          </w:p>
        </w:tc>
        <w:tc>
          <w:tcPr>
            <w:tcW w:w="1252" w:type="dxa"/>
            <w:vAlign w:val="center"/>
          </w:tcPr>
          <w:p w14:paraId="73C501AD">
            <w:pPr>
              <w:pStyle w:val="22"/>
              <w:numPr>
                <w:ilvl w:val="0"/>
                <w:numId w:val="0"/>
              </w:numPr>
              <w:spacing w:line="240" w:lineRule="auto"/>
              <w:ind w:left="420" w:leftChars="200"/>
              <w:jc w:val="center"/>
              <w:rPr>
                <w:sz w:val="18"/>
                <w:szCs w:val="18"/>
              </w:rPr>
            </w:pPr>
          </w:p>
        </w:tc>
        <w:tc>
          <w:tcPr>
            <w:tcW w:w="1253" w:type="dxa"/>
            <w:vAlign w:val="center"/>
          </w:tcPr>
          <w:p w14:paraId="43CED2D4">
            <w:pPr>
              <w:pStyle w:val="22"/>
              <w:numPr>
                <w:ilvl w:val="0"/>
                <w:numId w:val="0"/>
              </w:numPr>
              <w:spacing w:line="240" w:lineRule="auto"/>
              <w:ind w:left="420" w:leftChars="200"/>
              <w:jc w:val="center"/>
              <w:rPr>
                <w:sz w:val="18"/>
                <w:szCs w:val="18"/>
              </w:rPr>
            </w:pPr>
          </w:p>
        </w:tc>
      </w:tr>
      <w:tr w14:paraId="6256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12CB1204">
            <w:pPr>
              <w:pStyle w:val="22"/>
              <w:numPr>
                <w:ilvl w:val="0"/>
                <w:numId w:val="0"/>
              </w:numPr>
              <w:spacing w:line="240" w:lineRule="auto"/>
              <w:ind w:left="420" w:leftChars="200"/>
              <w:jc w:val="center"/>
              <w:rPr>
                <w:sz w:val="18"/>
                <w:szCs w:val="18"/>
              </w:rPr>
            </w:pPr>
          </w:p>
        </w:tc>
        <w:tc>
          <w:tcPr>
            <w:tcW w:w="2025" w:type="dxa"/>
            <w:vAlign w:val="center"/>
          </w:tcPr>
          <w:p w14:paraId="54FC593E">
            <w:pPr>
              <w:pStyle w:val="22"/>
              <w:numPr>
                <w:ilvl w:val="0"/>
                <w:numId w:val="0"/>
              </w:numPr>
              <w:spacing w:line="240" w:lineRule="auto"/>
              <w:jc w:val="center"/>
              <w:rPr>
                <w:sz w:val="18"/>
                <w:szCs w:val="18"/>
              </w:rPr>
            </w:pPr>
            <w:r>
              <w:rPr>
                <w:rFonts w:hint="eastAsia"/>
                <w:sz w:val="18"/>
                <w:szCs w:val="18"/>
              </w:rPr>
              <w:t>重要开关量信号动作</w:t>
            </w:r>
          </w:p>
        </w:tc>
        <w:tc>
          <w:tcPr>
            <w:tcW w:w="2955" w:type="dxa"/>
            <w:vAlign w:val="center"/>
          </w:tcPr>
          <w:p w14:paraId="15FCEFBA">
            <w:pPr>
              <w:pStyle w:val="22"/>
              <w:numPr>
                <w:ilvl w:val="0"/>
                <w:numId w:val="0"/>
              </w:numPr>
              <w:spacing w:line="240" w:lineRule="auto"/>
              <w:jc w:val="center"/>
              <w:rPr>
                <w:sz w:val="18"/>
                <w:szCs w:val="18"/>
              </w:rPr>
            </w:pPr>
            <w:r>
              <w:rPr>
                <w:rFonts w:hint="eastAsia"/>
                <w:sz w:val="18"/>
                <w:szCs w:val="18"/>
              </w:rPr>
              <w:t>可进行事件追忆</w:t>
            </w:r>
          </w:p>
        </w:tc>
        <w:tc>
          <w:tcPr>
            <w:tcW w:w="1252" w:type="dxa"/>
            <w:vAlign w:val="center"/>
          </w:tcPr>
          <w:p w14:paraId="20046DC0">
            <w:pPr>
              <w:pStyle w:val="22"/>
              <w:numPr>
                <w:ilvl w:val="0"/>
                <w:numId w:val="0"/>
              </w:numPr>
              <w:spacing w:line="240" w:lineRule="auto"/>
              <w:ind w:left="420" w:leftChars="200"/>
              <w:jc w:val="center"/>
              <w:rPr>
                <w:sz w:val="18"/>
                <w:szCs w:val="18"/>
              </w:rPr>
            </w:pPr>
          </w:p>
        </w:tc>
        <w:tc>
          <w:tcPr>
            <w:tcW w:w="1253" w:type="dxa"/>
            <w:vAlign w:val="center"/>
          </w:tcPr>
          <w:p w14:paraId="393675DD">
            <w:pPr>
              <w:pStyle w:val="22"/>
              <w:numPr>
                <w:ilvl w:val="0"/>
                <w:numId w:val="0"/>
              </w:numPr>
              <w:spacing w:line="240" w:lineRule="auto"/>
              <w:ind w:left="420" w:leftChars="200"/>
              <w:jc w:val="center"/>
              <w:rPr>
                <w:sz w:val="18"/>
                <w:szCs w:val="18"/>
              </w:rPr>
            </w:pPr>
          </w:p>
        </w:tc>
      </w:tr>
      <w:tr w14:paraId="4EE0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14:paraId="10D5EAFB">
            <w:pPr>
              <w:pStyle w:val="22"/>
              <w:numPr>
                <w:ilvl w:val="0"/>
                <w:numId w:val="0"/>
              </w:numPr>
              <w:spacing w:line="240" w:lineRule="auto"/>
              <w:jc w:val="center"/>
              <w:rPr>
                <w:sz w:val="18"/>
                <w:szCs w:val="18"/>
              </w:rPr>
            </w:pPr>
            <w:r>
              <w:rPr>
                <w:rFonts w:hint="eastAsia"/>
                <w:sz w:val="18"/>
                <w:szCs w:val="18"/>
              </w:rPr>
              <w:t>记忆分辨率</w:t>
            </w:r>
          </w:p>
        </w:tc>
        <w:tc>
          <w:tcPr>
            <w:tcW w:w="2025" w:type="dxa"/>
            <w:vAlign w:val="center"/>
          </w:tcPr>
          <w:p w14:paraId="29A8636E">
            <w:pPr>
              <w:pStyle w:val="22"/>
              <w:numPr>
                <w:ilvl w:val="0"/>
                <w:numId w:val="0"/>
              </w:numPr>
              <w:spacing w:line="240" w:lineRule="auto"/>
              <w:jc w:val="center"/>
              <w:rPr>
                <w:sz w:val="18"/>
                <w:szCs w:val="18"/>
              </w:rPr>
            </w:pPr>
            <w:r>
              <w:rPr>
                <w:rFonts w:hint="eastAsia"/>
                <w:sz w:val="18"/>
                <w:szCs w:val="18"/>
              </w:rPr>
              <w:t>跳闸首出</w:t>
            </w:r>
          </w:p>
        </w:tc>
        <w:tc>
          <w:tcPr>
            <w:tcW w:w="2955" w:type="dxa"/>
            <w:vAlign w:val="center"/>
          </w:tcPr>
          <w:p w14:paraId="506472F1">
            <w:pPr>
              <w:pStyle w:val="22"/>
              <w:numPr>
                <w:ilvl w:val="0"/>
                <w:numId w:val="0"/>
              </w:numPr>
              <w:spacing w:line="240" w:lineRule="auto"/>
              <w:jc w:val="center"/>
              <w:rPr>
                <w:sz w:val="18"/>
                <w:szCs w:val="18"/>
              </w:rPr>
            </w:pPr>
            <w:r>
              <w:rPr>
                <w:rFonts w:hint="eastAsia"/>
                <w:sz w:val="18"/>
                <w:szCs w:val="18"/>
              </w:rPr>
              <w:t>准确</w:t>
            </w:r>
          </w:p>
        </w:tc>
        <w:tc>
          <w:tcPr>
            <w:tcW w:w="1252" w:type="dxa"/>
            <w:vAlign w:val="center"/>
          </w:tcPr>
          <w:p w14:paraId="22433B4A">
            <w:pPr>
              <w:pStyle w:val="22"/>
              <w:numPr>
                <w:ilvl w:val="0"/>
                <w:numId w:val="0"/>
              </w:numPr>
              <w:spacing w:line="240" w:lineRule="auto"/>
              <w:ind w:left="420" w:leftChars="200"/>
              <w:jc w:val="center"/>
              <w:rPr>
                <w:sz w:val="18"/>
                <w:szCs w:val="18"/>
              </w:rPr>
            </w:pPr>
          </w:p>
        </w:tc>
        <w:tc>
          <w:tcPr>
            <w:tcW w:w="1253" w:type="dxa"/>
            <w:vAlign w:val="center"/>
          </w:tcPr>
          <w:p w14:paraId="6EA1F417">
            <w:pPr>
              <w:pStyle w:val="22"/>
              <w:numPr>
                <w:ilvl w:val="0"/>
                <w:numId w:val="0"/>
              </w:numPr>
              <w:spacing w:line="240" w:lineRule="auto"/>
              <w:ind w:left="420" w:leftChars="200"/>
              <w:jc w:val="center"/>
              <w:rPr>
                <w:sz w:val="18"/>
                <w:szCs w:val="18"/>
              </w:rPr>
            </w:pPr>
          </w:p>
        </w:tc>
      </w:tr>
      <w:tr w14:paraId="1842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139442B4">
            <w:pPr>
              <w:pStyle w:val="22"/>
              <w:numPr>
                <w:ilvl w:val="0"/>
                <w:numId w:val="0"/>
              </w:numPr>
              <w:spacing w:line="240" w:lineRule="auto"/>
              <w:jc w:val="center"/>
              <w:rPr>
                <w:sz w:val="18"/>
                <w:szCs w:val="18"/>
              </w:rPr>
            </w:pPr>
          </w:p>
        </w:tc>
        <w:tc>
          <w:tcPr>
            <w:tcW w:w="2025" w:type="dxa"/>
            <w:vAlign w:val="center"/>
          </w:tcPr>
          <w:p w14:paraId="60FD145E">
            <w:pPr>
              <w:pStyle w:val="22"/>
              <w:numPr>
                <w:ilvl w:val="0"/>
                <w:numId w:val="0"/>
              </w:numPr>
              <w:spacing w:line="240" w:lineRule="auto"/>
              <w:jc w:val="center"/>
              <w:rPr>
                <w:sz w:val="18"/>
                <w:szCs w:val="18"/>
              </w:rPr>
            </w:pPr>
            <w:r>
              <w:rPr>
                <w:rFonts w:hint="eastAsia"/>
                <w:sz w:val="18"/>
                <w:szCs w:val="18"/>
              </w:rPr>
              <w:t>SOE分辨率</w:t>
            </w:r>
          </w:p>
        </w:tc>
        <w:tc>
          <w:tcPr>
            <w:tcW w:w="2955" w:type="dxa"/>
            <w:vAlign w:val="center"/>
          </w:tcPr>
          <w:p w14:paraId="5DC17ABB">
            <w:pPr>
              <w:pStyle w:val="22"/>
              <w:numPr>
                <w:ilvl w:val="0"/>
                <w:numId w:val="0"/>
              </w:numPr>
              <w:spacing w:line="240" w:lineRule="auto"/>
              <w:jc w:val="center"/>
              <w:rPr>
                <w:sz w:val="18"/>
                <w:szCs w:val="18"/>
              </w:rPr>
            </w:pPr>
            <w:r>
              <w:rPr>
                <w:rFonts w:hint="eastAsia"/>
                <w:sz w:val="18"/>
                <w:szCs w:val="18"/>
              </w:rPr>
              <w:t>≤1ms</w:t>
            </w:r>
          </w:p>
        </w:tc>
        <w:tc>
          <w:tcPr>
            <w:tcW w:w="1252" w:type="dxa"/>
            <w:vAlign w:val="center"/>
          </w:tcPr>
          <w:p w14:paraId="311E1400">
            <w:pPr>
              <w:pStyle w:val="22"/>
              <w:numPr>
                <w:ilvl w:val="0"/>
                <w:numId w:val="0"/>
              </w:numPr>
              <w:spacing w:line="240" w:lineRule="auto"/>
              <w:ind w:left="420" w:leftChars="200"/>
              <w:jc w:val="center"/>
              <w:rPr>
                <w:sz w:val="18"/>
                <w:szCs w:val="18"/>
              </w:rPr>
            </w:pPr>
          </w:p>
        </w:tc>
        <w:tc>
          <w:tcPr>
            <w:tcW w:w="1253" w:type="dxa"/>
            <w:vAlign w:val="center"/>
          </w:tcPr>
          <w:p w14:paraId="446CF253">
            <w:pPr>
              <w:pStyle w:val="22"/>
              <w:numPr>
                <w:ilvl w:val="0"/>
                <w:numId w:val="0"/>
              </w:numPr>
              <w:spacing w:line="240" w:lineRule="auto"/>
              <w:ind w:left="420" w:leftChars="200"/>
              <w:jc w:val="center"/>
              <w:rPr>
                <w:sz w:val="18"/>
                <w:szCs w:val="18"/>
              </w:rPr>
            </w:pPr>
          </w:p>
        </w:tc>
      </w:tr>
      <w:tr w14:paraId="6012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259B4325">
            <w:pPr>
              <w:pStyle w:val="22"/>
              <w:numPr>
                <w:ilvl w:val="0"/>
                <w:numId w:val="0"/>
              </w:numPr>
              <w:spacing w:line="240" w:lineRule="auto"/>
              <w:jc w:val="center"/>
              <w:rPr>
                <w:sz w:val="18"/>
                <w:szCs w:val="18"/>
              </w:rPr>
            </w:pPr>
            <w:r>
              <w:rPr>
                <w:rFonts w:hint="eastAsia"/>
                <w:sz w:val="18"/>
                <w:szCs w:val="18"/>
              </w:rPr>
              <w:t>动作时间</w:t>
            </w:r>
          </w:p>
        </w:tc>
        <w:tc>
          <w:tcPr>
            <w:tcW w:w="2025" w:type="dxa"/>
            <w:vAlign w:val="center"/>
          </w:tcPr>
          <w:p w14:paraId="4B15F322">
            <w:pPr>
              <w:pStyle w:val="22"/>
              <w:numPr>
                <w:ilvl w:val="0"/>
                <w:numId w:val="0"/>
              </w:numPr>
              <w:spacing w:line="240" w:lineRule="auto"/>
              <w:jc w:val="center"/>
              <w:rPr>
                <w:sz w:val="18"/>
                <w:szCs w:val="18"/>
              </w:rPr>
            </w:pPr>
            <w:r>
              <w:rPr>
                <w:rFonts w:hint="eastAsia"/>
                <w:sz w:val="18"/>
                <w:szCs w:val="18"/>
              </w:rPr>
              <w:t>重要保护动作</w:t>
            </w:r>
          </w:p>
        </w:tc>
        <w:tc>
          <w:tcPr>
            <w:tcW w:w="2955" w:type="dxa"/>
            <w:vAlign w:val="center"/>
          </w:tcPr>
          <w:p w14:paraId="1383BEEB">
            <w:pPr>
              <w:pStyle w:val="22"/>
              <w:numPr>
                <w:ilvl w:val="0"/>
                <w:numId w:val="0"/>
              </w:numPr>
              <w:spacing w:line="240" w:lineRule="auto"/>
              <w:jc w:val="center"/>
              <w:rPr>
                <w:sz w:val="18"/>
                <w:szCs w:val="18"/>
              </w:rPr>
            </w:pPr>
            <w:r>
              <w:rPr>
                <w:rFonts w:hint="eastAsia"/>
                <w:sz w:val="18"/>
                <w:szCs w:val="18"/>
              </w:rPr>
              <w:t>满足系统工艺要求</w:t>
            </w:r>
          </w:p>
        </w:tc>
        <w:tc>
          <w:tcPr>
            <w:tcW w:w="1252" w:type="dxa"/>
            <w:vAlign w:val="center"/>
          </w:tcPr>
          <w:p w14:paraId="71390046">
            <w:pPr>
              <w:pStyle w:val="22"/>
              <w:numPr>
                <w:ilvl w:val="0"/>
                <w:numId w:val="0"/>
              </w:numPr>
              <w:spacing w:line="240" w:lineRule="auto"/>
              <w:ind w:left="420" w:leftChars="200"/>
              <w:jc w:val="center"/>
              <w:rPr>
                <w:sz w:val="18"/>
                <w:szCs w:val="18"/>
              </w:rPr>
            </w:pPr>
          </w:p>
        </w:tc>
        <w:tc>
          <w:tcPr>
            <w:tcW w:w="1253" w:type="dxa"/>
            <w:vAlign w:val="center"/>
          </w:tcPr>
          <w:p w14:paraId="4E900632">
            <w:pPr>
              <w:pStyle w:val="22"/>
              <w:numPr>
                <w:ilvl w:val="0"/>
                <w:numId w:val="0"/>
              </w:numPr>
              <w:spacing w:line="240" w:lineRule="auto"/>
              <w:ind w:left="420" w:leftChars="200"/>
              <w:jc w:val="center"/>
              <w:rPr>
                <w:sz w:val="18"/>
                <w:szCs w:val="18"/>
              </w:rPr>
            </w:pPr>
          </w:p>
        </w:tc>
      </w:tr>
      <w:tr w14:paraId="4F8D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restart"/>
            <w:vAlign w:val="center"/>
          </w:tcPr>
          <w:p w14:paraId="5E2A645C">
            <w:pPr>
              <w:pStyle w:val="22"/>
              <w:numPr>
                <w:ilvl w:val="0"/>
                <w:numId w:val="0"/>
              </w:numPr>
              <w:spacing w:line="240" w:lineRule="auto"/>
              <w:jc w:val="center"/>
              <w:rPr>
                <w:sz w:val="18"/>
                <w:szCs w:val="18"/>
              </w:rPr>
            </w:pPr>
            <w:r>
              <w:rPr>
                <w:rFonts w:hint="eastAsia"/>
                <w:sz w:val="18"/>
                <w:szCs w:val="18"/>
              </w:rPr>
              <w:t>综合评价</w:t>
            </w:r>
          </w:p>
        </w:tc>
        <w:tc>
          <w:tcPr>
            <w:tcW w:w="2025" w:type="dxa"/>
            <w:vAlign w:val="center"/>
          </w:tcPr>
          <w:p w14:paraId="3970B7A5">
            <w:pPr>
              <w:pStyle w:val="22"/>
              <w:numPr>
                <w:ilvl w:val="0"/>
                <w:numId w:val="0"/>
              </w:numPr>
              <w:spacing w:line="240" w:lineRule="auto"/>
              <w:jc w:val="center"/>
              <w:rPr>
                <w:sz w:val="18"/>
                <w:szCs w:val="18"/>
              </w:rPr>
            </w:pPr>
            <w:r>
              <w:rPr>
                <w:rFonts w:hint="eastAsia"/>
                <w:sz w:val="18"/>
                <w:szCs w:val="18"/>
              </w:rPr>
              <w:t>I/O接入率J</w:t>
            </w:r>
          </w:p>
        </w:tc>
        <w:tc>
          <w:tcPr>
            <w:tcW w:w="2955" w:type="dxa"/>
            <w:vAlign w:val="center"/>
          </w:tcPr>
          <w:p w14:paraId="03D882DE">
            <w:pPr>
              <w:pStyle w:val="22"/>
              <w:numPr>
                <w:ilvl w:val="0"/>
                <w:numId w:val="0"/>
              </w:numPr>
              <w:spacing w:line="240" w:lineRule="auto"/>
              <w:jc w:val="center"/>
              <w:rPr>
                <w:sz w:val="18"/>
                <w:szCs w:val="18"/>
              </w:rPr>
            </w:pPr>
            <w:r>
              <w:rPr>
                <w:rFonts w:hint="eastAsia"/>
                <w:sz w:val="18"/>
                <w:szCs w:val="18"/>
              </w:rPr>
              <w:t>J≥99.9%</w:t>
            </w:r>
          </w:p>
        </w:tc>
        <w:tc>
          <w:tcPr>
            <w:tcW w:w="1252" w:type="dxa"/>
            <w:vAlign w:val="center"/>
          </w:tcPr>
          <w:p w14:paraId="1BE93995">
            <w:pPr>
              <w:pStyle w:val="22"/>
              <w:numPr>
                <w:ilvl w:val="0"/>
                <w:numId w:val="0"/>
              </w:numPr>
              <w:spacing w:line="240" w:lineRule="auto"/>
              <w:ind w:left="420" w:leftChars="200"/>
              <w:jc w:val="center"/>
              <w:rPr>
                <w:sz w:val="18"/>
                <w:szCs w:val="18"/>
              </w:rPr>
            </w:pPr>
          </w:p>
        </w:tc>
        <w:tc>
          <w:tcPr>
            <w:tcW w:w="1253" w:type="dxa"/>
            <w:vAlign w:val="center"/>
          </w:tcPr>
          <w:p w14:paraId="0C485E10">
            <w:pPr>
              <w:pStyle w:val="22"/>
              <w:numPr>
                <w:ilvl w:val="0"/>
                <w:numId w:val="0"/>
              </w:numPr>
              <w:spacing w:line="240" w:lineRule="auto"/>
              <w:ind w:left="420" w:leftChars="200"/>
              <w:jc w:val="center"/>
              <w:rPr>
                <w:sz w:val="18"/>
                <w:szCs w:val="18"/>
              </w:rPr>
            </w:pPr>
          </w:p>
        </w:tc>
      </w:tr>
      <w:tr w14:paraId="7CBA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344F3A41">
            <w:pPr>
              <w:pStyle w:val="22"/>
              <w:numPr>
                <w:ilvl w:val="0"/>
                <w:numId w:val="0"/>
              </w:numPr>
              <w:spacing w:line="240" w:lineRule="auto"/>
              <w:ind w:left="420" w:leftChars="200"/>
              <w:jc w:val="center"/>
              <w:rPr>
                <w:sz w:val="18"/>
                <w:szCs w:val="18"/>
              </w:rPr>
            </w:pPr>
          </w:p>
        </w:tc>
        <w:tc>
          <w:tcPr>
            <w:tcW w:w="2025" w:type="dxa"/>
            <w:vAlign w:val="center"/>
          </w:tcPr>
          <w:p w14:paraId="6BB325AF">
            <w:pPr>
              <w:pStyle w:val="22"/>
              <w:numPr>
                <w:ilvl w:val="0"/>
                <w:numId w:val="0"/>
              </w:numPr>
              <w:spacing w:line="240" w:lineRule="auto"/>
              <w:jc w:val="center"/>
              <w:rPr>
                <w:sz w:val="18"/>
                <w:szCs w:val="18"/>
              </w:rPr>
            </w:pPr>
            <w:r>
              <w:rPr>
                <w:rFonts w:hint="eastAsia"/>
                <w:sz w:val="18"/>
                <w:szCs w:val="18"/>
              </w:rPr>
              <w:t>I/O完好率F</w:t>
            </w:r>
          </w:p>
        </w:tc>
        <w:tc>
          <w:tcPr>
            <w:tcW w:w="2955" w:type="dxa"/>
            <w:vAlign w:val="center"/>
          </w:tcPr>
          <w:p w14:paraId="768D3606">
            <w:pPr>
              <w:pStyle w:val="22"/>
              <w:numPr>
                <w:ilvl w:val="0"/>
                <w:numId w:val="0"/>
              </w:numPr>
              <w:spacing w:line="240" w:lineRule="auto"/>
              <w:jc w:val="center"/>
              <w:rPr>
                <w:sz w:val="18"/>
                <w:szCs w:val="18"/>
              </w:rPr>
            </w:pPr>
            <w:r>
              <w:rPr>
                <w:rFonts w:hint="eastAsia"/>
                <w:sz w:val="18"/>
                <w:szCs w:val="18"/>
              </w:rPr>
              <w:t>J≥100%</w:t>
            </w:r>
          </w:p>
        </w:tc>
        <w:tc>
          <w:tcPr>
            <w:tcW w:w="1252" w:type="dxa"/>
            <w:vAlign w:val="center"/>
          </w:tcPr>
          <w:p w14:paraId="558B675A">
            <w:pPr>
              <w:pStyle w:val="22"/>
              <w:numPr>
                <w:ilvl w:val="0"/>
                <w:numId w:val="0"/>
              </w:numPr>
              <w:spacing w:line="240" w:lineRule="auto"/>
              <w:ind w:left="420" w:leftChars="200"/>
              <w:jc w:val="center"/>
              <w:rPr>
                <w:sz w:val="18"/>
                <w:szCs w:val="18"/>
              </w:rPr>
            </w:pPr>
          </w:p>
        </w:tc>
        <w:tc>
          <w:tcPr>
            <w:tcW w:w="1253" w:type="dxa"/>
            <w:vAlign w:val="center"/>
          </w:tcPr>
          <w:p w14:paraId="35A4A9D9">
            <w:pPr>
              <w:pStyle w:val="22"/>
              <w:numPr>
                <w:ilvl w:val="0"/>
                <w:numId w:val="0"/>
              </w:numPr>
              <w:spacing w:line="240" w:lineRule="auto"/>
              <w:ind w:left="420" w:leftChars="200"/>
              <w:jc w:val="center"/>
              <w:rPr>
                <w:sz w:val="18"/>
                <w:szCs w:val="18"/>
              </w:rPr>
            </w:pPr>
          </w:p>
        </w:tc>
      </w:tr>
      <w:tr w14:paraId="74FC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Merge w:val="continue"/>
            <w:vAlign w:val="center"/>
          </w:tcPr>
          <w:p w14:paraId="4AE92EC3">
            <w:pPr>
              <w:pStyle w:val="22"/>
              <w:numPr>
                <w:ilvl w:val="0"/>
                <w:numId w:val="0"/>
              </w:numPr>
              <w:spacing w:line="240" w:lineRule="auto"/>
              <w:ind w:left="420" w:leftChars="200"/>
              <w:jc w:val="center"/>
              <w:rPr>
                <w:sz w:val="18"/>
                <w:szCs w:val="18"/>
              </w:rPr>
            </w:pPr>
          </w:p>
        </w:tc>
        <w:tc>
          <w:tcPr>
            <w:tcW w:w="2025" w:type="dxa"/>
            <w:vAlign w:val="center"/>
          </w:tcPr>
          <w:p w14:paraId="669DE59E">
            <w:pPr>
              <w:pStyle w:val="22"/>
              <w:numPr>
                <w:ilvl w:val="0"/>
                <w:numId w:val="0"/>
              </w:numPr>
              <w:spacing w:line="240" w:lineRule="auto"/>
              <w:jc w:val="center"/>
              <w:rPr>
                <w:sz w:val="18"/>
                <w:szCs w:val="18"/>
              </w:rPr>
            </w:pPr>
            <w:r>
              <w:rPr>
                <w:rFonts w:hint="eastAsia"/>
                <w:sz w:val="18"/>
                <w:szCs w:val="18"/>
              </w:rPr>
              <w:t>整机控制系统完好率F</w:t>
            </w:r>
          </w:p>
        </w:tc>
        <w:tc>
          <w:tcPr>
            <w:tcW w:w="2955" w:type="dxa"/>
            <w:vAlign w:val="center"/>
          </w:tcPr>
          <w:p w14:paraId="10CE2B39">
            <w:pPr>
              <w:pStyle w:val="22"/>
              <w:numPr>
                <w:ilvl w:val="0"/>
                <w:numId w:val="0"/>
              </w:numPr>
              <w:spacing w:line="240" w:lineRule="auto"/>
              <w:jc w:val="center"/>
              <w:rPr>
                <w:sz w:val="18"/>
                <w:szCs w:val="18"/>
              </w:rPr>
            </w:pPr>
            <w:r>
              <w:rPr>
                <w:rFonts w:hint="eastAsia"/>
                <w:sz w:val="18"/>
                <w:szCs w:val="18"/>
              </w:rPr>
              <w:t>J≥90%</w:t>
            </w:r>
          </w:p>
        </w:tc>
        <w:tc>
          <w:tcPr>
            <w:tcW w:w="1252" w:type="dxa"/>
            <w:vAlign w:val="center"/>
          </w:tcPr>
          <w:p w14:paraId="207889A8">
            <w:pPr>
              <w:pStyle w:val="22"/>
              <w:numPr>
                <w:ilvl w:val="0"/>
                <w:numId w:val="0"/>
              </w:numPr>
              <w:spacing w:line="240" w:lineRule="auto"/>
              <w:ind w:left="420" w:leftChars="200"/>
              <w:jc w:val="center"/>
              <w:rPr>
                <w:sz w:val="18"/>
                <w:szCs w:val="18"/>
              </w:rPr>
            </w:pPr>
          </w:p>
        </w:tc>
        <w:tc>
          <w:tcPr>
            <w:tcW w:w="1253" w:type="dxa"/>
            <w:vAlign w:val="center"/>
          </w:tcPr>
          <w:p w14:paraId="6E3C9AF3">
            <w:pPr>
              <w:pStyle w:val="22"/>
              <w:numPr>
                <w:ilvl w:val="0"/>
                <w:numId w:val="0"/>
              </w:numPr>
              <w:spacing w:line="240" w:lineRule="auto"/>
              <w:ind w:left="420" w:leftChars="200"/>
              <w:jc w:val="center"/>
              <w:rPr>
                <w:sz w:val="18"/>
                <w:szCs w:val="18"/>
              </w:rPr>
            </w:pPr>
          </w:p>
        </w:tc>
      </w:tr>
    </w:tbl>
    <w:p w14:paraId="08565F8E">
      <w:pPr>
        <w:rPr>
          <w:rFonts w:hint="eastAsia" w:ascii="黑体" w:hAnsi="黑体" w:eastAsia="黑体"/>
        </w:rPr>
      </w:pPr>
      <w:r>
        <w:rPr>
          <w:rFonts w:hint="eastAsia" w:ascii="黑体" w:hAnsi="黑体" w:eastAsia="黑体"/>
        </w:rPr>
        <w:br w:type="page"/>
      </w:r>
    </w:p>
    <w:p w14:paraId="40B00BF9">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E</w:t>
      </w:r>
    </w:p>
    <w:p w14:paraId="4ABBE537">
      <w:pPr>
        <w:spacing w:line="240" w:lineRule="auto"/>
        <w:jc w:val="center"/>
        <w:rPr>
          <w:rFonts w:ascii="黑体" w:hAnsi="黑体" w:eastAsia="黑体"/>
        </w:rPr>
      </w:pPr>
      <w:r>
        <w:rPr>
          <w:rFonts w:hint="eastAsia" w:ascii="黑体" w:hAnsi="黑体" w:eastAsia="黑体"/>
        </w:rPr>
        <w:t>（规范性附录）</w:t>
      </w:r>
    </w:p>
    <w:p w14:paraId="7A50FF3C">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kern w:val="21"/>
          <w:sz w:val="21"/>
          <w:szCs w:val="21"/>
          <w:lang w:val="en-US" w:eastAsia="zh-CN" w:bidi="ar-SA"/>
        </w:rPr>
      </w:pPr>
      <w:r>
        <w:rPr>
          <w:rFonts w:hint="eastAsia" w:ascii="黑体" w:hAnsi="黑体" w:eastAsia="黑体" w:cs="黑体"/>
          <w:kern w:val="21"/>
          <w:sz w:val="21"/>
          <w:szCs w:val="21"/>
          <w:lang w:val="en-US" w:eastAsia="zh-CN" w:bidi="ar-SA"/>
        </w:rPr>
        <w:t>表E.1  负</w:t>
      </w:r>
      <w:r>
        <w:rPr>
          <w:rFonts w:hint="eastAsia" w:ascii="Times New Roman" w:hAnsi="Times New Roman" w:eastAsia="黑体" w:cs="Times New Roman"/>
          <w:kern w:val="21"/>
          <w:sz w:val="21"/>
          <w:szCs w:val="21"/>
          <w:lang w:val="en-US" w:eastAsia="zh-CN" w:bidi="ar-SA"/>
        </w:rPr>
        <w:t>荷变动试验记录表</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6455"/>
      </w:tblGrid>
      <w:tr w14:paraId="2146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Align w:val="center"/>
          </w:tcPr>
          <w:p w14:paraId="1F3DB799">
            <w:pPr>
              <w:pStyle w:val="22"/>
              <w:numPr>
                <w:ilvl w:val="0"/>
                <w:numId w:val="0"/>
              </w:numPr>
              <w:spacing w:line="240" w:lineRule="auto"/>
              <w:jc w:val="center"/>
              <w:rPr>
                <w:sz w:val="18"/>
                <w:szCs w:val="18"/>
              </w:rPr>
            </w:pPr>
            <w:r>
              <w:rPr>
                <w:rFonts w:hint="eastAsia"/>
                <w:sz w:val="18"/>
                <w:szCs w:val="18"/>
              </w:rPr>
              <w:t>指标类型</w:t>
            </w:r>
          </w:p>
        </w:tc>
        <w:tc>
          <w:tcPr>
            <w:tcW w:w="6455" w:type="dxa"/>
            <w:vAlign w:val="center"/>
          </w:tcPr>
          <w:p w14:paraId="32F228A0">
            <w:pPr>
              <w:pStyle w:val="22"/>
              <w:numPr>
                <w:ilvl w:val="0"/>
                <w:numId w:val="0"/>
              </w:numPr>
              <w:spacing w:line="240" w:lineRule="auto"/>
              <w:jc w:val="center"/>
              <w:rPr>
                <w:sz w:val="18"/>
                <w:szCs w:val="18"/>
              </w:rPr>
            </w:pPr>
            <w:r>
              <w:rPr>
                <w:rFonts w:hint="eastAsia"/>
                <w:sz w:val="18"/>
                <w:szCs w:val="18"/>
              </w:rPr>
              <w:t>记录值</w:t>
            </w:r>
          </w:p>
        </w:tc>
      </w:tr>
      <w:tr w14:paraId="468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Align w:val="center"/>
          </w:tcPr>
          <w:p w14:paraId="35136A94">
            <w:pPr>
              <w:pStyle w:val="22"/>
              <w:numPr>
                <w:ilvl w:val="0"/>
                <w:numId w:val="0"/>
              </w:numPr>
              <w:spacing w:line="240" w:lineRule="auto"/>
              <w:jc w:val="center"/>
              <w:rPr>
                <w:sz w:val="18"/>
                <w:szCs w:val="18"/>
              </w:rPr>
            </w:pPr>
            <w:r>
              <w:rPr>
                <w:rFonts w:hint="eastAsia"/>
                <w:sz w:val="18"/>
                <w:szCs w:val="18"/>
              </w:rPr>
              <w:t>负荷指令变化速率</w:t>
            </w:r>
            <w:bookmarkStart w:id="257" w:name="OLE_LINK4"/>
            <w:r>
              <w:rPr>
                <w:rFonts w:hint="eastAsia"/>
                <w:sz w:val="18"/>
                <w:szCs w:val="18"/>
              </w:rPr>
              <w:t>%Pe/min</w:t>
            </w:r>
            <w:bookmarkEnd w:id="257"/>
          </w:p>
        </w:tc>
        <w:tc>
          <w:tcPr>
            <w:tcW w:w="6455" w:type="dxa"/>
            <w:vAlign w:val="center"/>
          </w:tcPr>
          <w:p w14:paraId="0E388224">
            <w:pPr>
              <w:pStyle w:val="22"/>
              <w:numPr>
                <w:ilvl w:val="0"/>
                <w:numId w:val="0"/>
              </w:numPr>
              <w:spacing w:line="240" w:lineRule="auto"/>
              <w:jc w:val="left"/>
              <w:rPr>
                <w:sz w:val="18"/>
                <w:szCs w:val="18"/>
              </w:rPr>
            </w:pPr>
          </w:p>
        </w:tc>
      </w:tr>
      <w:tr w14:paraId="374F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Merge w:val="restart"/>
            <w:vAlign w:val="center"/>
          </w:tcPr>
          <w:p w14:paraId="13F5544B">
            <w:pPr>
              <w:pStyle w:val="22"/>
              <w:numPr>
                <w:ilvl w:val="0"/>
                <w:numId w:val="0"/>
              </w:numPr>
              <w:spacing w:line="240" w:lineRule="auto"/>
              <w:jc w:val="center"/>
              <w:rPr>
                <w:sz w:val="18"/>
                <w:szCs w:val="18"/>
              </w:rPr>
            </w:pPr>
            <w:r>
              <w:rPr>
                <w:rFonts w:hint="eastAsia"/>
                <w:sz w:val="18"/>
                <w:szCs w:val="18"/>
              </w:rPr>
              <w:t>实际负荷变化速率%Pe/min</w:t>
            </w:r>
          </w:p>
        </w:tc>
        <w:tc>
          <w:tcPr>
            <w:tcW w:w="6455" w:type="dxa"/>
            <w:vAlign w:val="center"/>
          </w:tcPr>
          <w:p w14:paraId="28E04E4A">
            <w:pPr>
              <w:pStyle w:val="22"/>
              <w:numPr>
                <w:ilvl w:val="0"/>
                <w:numId w:val="0"/>
              </w:numPr>
              <w:spacing w:line="240" w:lineRule="auto"/>
              <w:jc w:val="left"/>
              <w:rPr>
                <w:rFonts w:hint="default" w:eastAsia="宋体"/>
                <w:sz w:val="18"/>
                <w:szCs w:val="18"/>
                <w:lang w:val="en-US" w:eastAsia="zh-CN"/>
              </w:rPr>
            </w:pPr>
            <w:r>
              <w:rPr>
                <w:rFonts w:hint="eastAsia"/>
                <w:sz w:val="18"/>
                <w:szCs w:val="18"/>
              </w:rPr>
              <w:t>允许值：</w:t>
            </w:r>
            <w:r>
              <w:rPr>
                <w:rFonts w:hint="eastAsia"/>
                <w:sz w:val="18"/>
                <w:szCs w:val="18"/>
                <w:lang w:val="en-US" w:eastAsia="zh-CN"/>
              </w:rPr>
              <w:t>10</w:t>
            </w:r>
            <w:r>
              <w:rPr>
                <w:rFonts w:hint="eastAsia"/>
                <w:sz w:val="18"/>
                <w:szCs w:val="18"/>
              </w:rPr>
              <w:t>%Pe/min</w:t>
            </w:r>
          </w:p>
        </w:tc>
      </w:tr>
      <w:tr w14:paraId="0E01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Merge w:val="continue"/>
            <w:vAlign w:val="center"/>
          </w:tcPr>
          <w:p w14:paraId="70F65291">
            <w:pPr>
              <w:pStyle w:val="22"/>
              <w:numPr>
                <w:ilvl w:val="0"/>
                <w:numId w:val="0"/>
              </w:numPr>
              <w:spacing w:line="240" w:lineRule="auto"/>
              <w:jc w:val="center"/>
              <w:rPr>
                <w:sz w:val="18"/>
                <w:szCs w:val="18"/>
              </w:rPr>
            </w:pPr>
          </w:p>
        </w:tc>
        <w:tc>
          <w:tcPr>
            <w:tcW w:w="6455" w:type="dxa"/>
            <w:vAlign w:val="center"/>
          </w:tcPr>
          <w:p w14:paraId="3AFA0233">
            <w:pPr>
              <w:pStyle w:val="22"/>
              <w:numPr>
                <w:ilvl w:val="0"/>
                <w:numId w:val="0"/>
              </w:numPr>
              <w:spacing w:line="240" w:lineRule="auto"/>
              <w:jc w:val="left"/>
              <w:rPr>
                <w:sz w:val="18"/>
                <w:szCs w:val="18"/>
              </w:rPr>
            </w:pPr>
            <w:r>
              <w:rPr>
                <w:rFonts w:hint="eastAsia"/>
                <w:sz w:val="18"/>
                <w:szCs w:val="18"/>
              </w:rPr>
              <w:t>实测值：</w:t>
            </w:r>
          </w:p>
        </w:tc>
      </w:tr>
      <w:tr w14:paraId="3C6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Merge w:val="restart"/>
            <w:vAlign w:val="center"/>
          </w:tcPr>
          <w:p w14:paraId="532981C5">
            <w:pPr>
              <w:pStyle w:val="22"/>
              <w:numPr>
                <w:ilvl w:val="0"/>
                <w:numId w:val="0"/>
              </w:numPr>
              <w:spacing w:line="240" w:lineRule="auto"/>
              <w:jc w:val="center"/>
              <w:rPr>
                <w:sz w:val="18"/>
                <w:szCs w:val="18"/>
              </w:rPr>
            </w:pPr>
            <w:r>
              <w:rPr>
                <w:rFonts w:hint="eastAsia"/>
                <w:sz w:val="18"/>
                <w:szCs w:val="18"/>
              </w:rPr>
              <w:t>负荷响应纯迟延时间</w:t>
            </w:r>
          </w:p>
        </w:tc>
        <w:tc>
          <w:tcPr>
            <w:tcW w:w="6455" w:type="dxa"/>
            <w:vAlign w:val="center"/>
          </w:tcPr>
          <w:p w14:paraId="4E8F52B0">
            <w:pPr>
              <w:pStyle w:val="22"/>
              <w:numPr>
                <w:ilvl w:val="0"/>
                <w:numId w:val="0"/>
              </w:numPr>
              <w:spacing w:line="240" w:lineRule="auto"/>
              <w:jc w:val="left"/>
              <w:rPr>
                <w:rFonts w:hint="default" w:eastAsia="宋体"/>
                <w:sz w:val="18"/>
                <w:szCs w:val="18"/>
                <w:lang w:val="en-US" w:eastAsia="zh-CN"/>
              </w:rPr>
            </w:pPr>
            <w:r>
              <w:rPr>
                <w:rFonts w:hint="eastAsia"/>
                <w:sz w:val="18"/>
                <w:szCs w:val="18"/>
              </w:rPr>
              <w:t>允许值：</w:t>
            </w:r>
            <w:r>
              <w:rPr>
                <w:rFonts w:hint="eastAsia"/>
                <w:sz w:val="18"/>
                <w:szCs w:val="18"/>
                <w:lang w:val="en-US" w:eastAsia="zh-CN"/>
              </w:rPr>
              <w:t>20s</w:t>
            </w:r>
          </w:p>
        </w:tc>
      </w:tr>
      <w:tr w14:paraId="5AC1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2" w:type="dxa"/>
            <w:vMerge w:val="continue"/>
            <w:vAlign w:val="center"/>
          </w:tcPr>
          <w:p w14:paraId="18183221">
            <w:pPr>
              <w:pStyle w:val="22"/>
              <w:numPr>
                <w:ilvl w:val="0"/>
                <w:numId w:val="0"/>
              </w:numPr>
              <w:spacing w:line="240" w:lineRule="auto"/>
              <w:jc w:val="center"/>
              <w:rPr>
                <w:sz w:val="18"/>
                <w:szCs w:val="18"/>
              </w:rPr>
            </w:pPr>
          </w:p>
        </w:tc>
        <w:tc>
          <w:tcPr>
            <w:tcW w:w="6455" w:type="dxa"/>
            <w:vAlign w:val="center"/>
          </w:tcPr>
          <w:p w14:paraId="4CD2C6B0">
            <w:pPr>
              <w:pStyle w:val="22"/>
              <w:numPr>
                <w:ilvl w:val="0"/>
                <w:numId w:val="0"/>
              </w:numPr>
              <w:spacing w:line="240" w:lineRule="auto"/>
              <w:jc w:val="left"/>
              <w:rPr>
                <w:sz w:val="18"/>
                <w:szCs w:val="18"/>
              </w:rPr>
            </w:pPr>
            <w:r>
              <w:rPr>
                <w:rFonts w:hint="eastAsia"/>
                <w:sz w:val="18"/>
                <w:szCs w:val="18"/>
              </w:rPr>
              <w:t>实测值：</w:t>
            </w:r>
          </w:p>
        </w:tc>
      </w:tr>
    </w:tbl>
    <w:p w14:paraId="47EEED39">
      <w:pPr>
        <w:pStyle w:val="22"/>
        <w:spacing w:line="240" w:lineRule="auto"/>
        <w:jc w:val="center"/>
        <w:rPr>
          <w:rFonts w:hint="eastAsia"/>
        </w:rPr>
      </w:pPr>
    </w:p>
    <w:p w14:paraId="3F007139">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黑体" w:hAnsi="黑体" w:eastAsia="黑体" w:cs="黑体"/>
          <w:kern w:val="21"/>
          <w:sz w:val="21"/>
          <w:szCs w:val="21"/>
          <w:lang w:val="en-US" w:eastAsia="zh-CN" w:bidi="ar-SA"/>
        </w:rPr>
      </w:pPr>
      <w:r>
        <w:rPr>
          <w:rFonts w:hint="eastAsia" w:ascii="黑体" w:hAnsi="黑体" w:eastAsia="黑体" w:cs="黑体"/>
          <w:kern w:val="21"/>
          <w:sz w:val="21"/>
          <w:szCs w:val="21"/>
          <w:lang w:val="en-US" w:eastAsia="zh-CN" w:bidi="ar-SA"/>
        </w:rPr>
        <w:t>表E.2  MCS子系统性能测试记录表</w:t>
      </w:r>
    </w:p>
    <w:tbl>
      <w:tblPr>
        <w:tblStyle w:val="14"/>
        <w:tblW w:w="903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425"/>
        <w:gridCol w:w="1215"/>
        <w:gridCol w:w="1215"/>
        <w:gridCol w:w="1215"/>
        <w:gridCol w:w="1215"/>
        <w:gridCol w:w="1215"/>
      </w:tblGrid>
      <w:tr w14:paraId="37ED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30" w:type="dxa"/>
            <w:vMerge w:val="restart"/>
            <w:vAlign w:val="center"/>
          </w:tcPr>
          <w:p w14:paraId="692C73D6">
            <w:pPr>
              <w:pStyle w:val="22"/>
              <w:numPr>
                <w:ilvl w:val="0"/>
                <w:numId w:val="0"/>
              </w:numPr>
              <w:spacing w:line="240" w:lineRule="auto"/>
              <w:jc w:val="center"/>
              <w:rPr>
                <w:sz w:val="18"/>
                <w:szCs w:val="18"/>
              </w:rPr>
            </w:pPr>
            <w:r>
              <w:rPr>
                <w:rFonts w:hint="eastAsia"/>
                <w:sz w:val="18"/>
                <w:szCs w:val="18"/>
              </w:rPr>
              <w:t>控制系统</w:t>
            </w:r>
          </w:p>
        </w:tc>
        <w:tc>
          <w:tcPr>
            <w:tcW w:w="1425" w:type="dxa"/>
            <w:vMerge w:val="restart"/>
            <w:vAlign w:val="center"/>
          </w:tcPr>
          <w:p w14:paraId="600A36BC">
            <w:pPr>
              <w:pStyle w:val="22"/>
              <w:numPr>
                <w:ilvl w:val="0"/>
                <w:numId w:val="0"/>
              </w:numPr>
              <w:spacing w:line="240" w:lineRule="auto"/>
              <w:jc w:val="center"/>
              <w:rPr>
                <w:sz w:val="18"/>
                <w:szCs w:val="18"/>
              </w:rPr>
            </w:pPr>
            <w:r>
              <w:rPr>
                <w:rFonts w:hint="eastAsia"/>
                <w:sz w:val="18"/>
                <w:szCs w:val="18"/>
              </w:rPr>
              <w:t>被调量</w:t>
            </w:r>
          </w:p>
        </w:tc>
        <w:tc>
          <w:tcPr>
            <w:tcW w:w="1215" w:type="dxa"/>
            <w:vMerge w:val="restart"/>
            <w:vAlign w:val="center"/>
          </w:tcPr>
          <w:p w14:paraId="75E5D52F">
            <w:pPr>
              <w:pStyle w:val="22"/>
              <w:numPr>
                <w:ilvl w:val="0"/>
                <w:numId w:val="0"/>
              </w:numPr>
              <w:spacing w:line="240" w:lineRule="auto"/>
              <w:jc w:val="center"/>
              <w:rPr>
                <w:sz w:val="18"/>
                <w:szCs w:val="18"/>
              </w:rPr>
            </w:pPr>
            <w:r>
              <w:rPr>
                <w:rFonts w:hint="eastAsia"/>
                <w:sz w:val="18"/>
                <w:szCs w:val="18"/>
              </w:rPr>
              <w:t>扰动量</w:t>
            </w:r>
          </w:p>
        </w:tc>
        <w:tc>
          <w:tcPr>
            <w:tcW w:w="2430" w:type="dxa"/>
            <w:gridSpan w:val="2"/>
            <w:vAlign w:val="center"/>
          </w:tcPr>
          <w:p w14:paraId="2975D48D">
            <w:pPr>
              <w:pStyle w:val="22"/>
              <w:numPr>
                <w:ilvl w:val="0"/>
                <w:numId w:val="0"/>
              </w:numPr>
              <w:spacing w:line="240" w:lineRule="auto"/>
              <w:jc w:val="center"/>
              <w:rPr>
                <w:sz w:val="18"/>
                <w:szCs w:val="18"/>
              </w:rPr>
            </w:pPr>
            <w:r>
              <w:rPr>
                <w:rFonts w:hint="eastAsia"/>
                <w:sz w:val="18"/>
                <w:szCs w:val="18"/>
              </w:rPr>
              <w:t>稳定时间</w:t>
            </w:r>
          </w:p>
        </w:tc>
        <w:tc>
          <w:tcPr>
            <w:tcW w:w="2430" w:type="dxa"/>
            <w:gridSpan w:val="2"/>
            <w:vAlign w:val="center"/>
          </w:tcPr>
          <w:p w14:paraId="3352B20C">
            <w:pPr>
              <w:pStyle w:val="22"/>
              <w:numPr>
                <w:ilvl w:val="0"/>
                <w:numId w:val="0"/>
              </w:numPr>
              <w:spacing w:line="240" w:lineRule="auto"/>
              <w:jc w:val="center"/>
              <w:rPr>
                <w:sz w:val="18"/>
                <w:szCs w:val="18"/>
              </w:rPr>
            </w:pPr>
            <w:r>
              <w:rPr>
                <w:rFonts w:hint="eastAsia"/>
                <w:sz w:val="18"/>
                <w:szCs w:val="18"/>
              </w:rPr>
              <w:t>衰减率</w:t>
            </w:r>
          </w:p>
        </w:tc>
      </w:tr>
      <w:tr w14:paraId="4905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vMerge w:val="continue"/>
            <w:vAlign w:val="center"/>
          </w:tcPr>
          <w:p w14:paraId="2FC47C56">
            <w:pPr>
              <w:pStyle w:val="22"/>
              <w:numPr>
                <w:ilvl w:val="0"/>
                <w:numId w:val="0"/>
              </w:numPr>
              <w:spacing w:line="240" w:lineRule="auto"/>
              <w:jc w:val="center"/>
              <w:rPr>
                <w:sz w:val="18"/>
                <w:szCs w:val="18"/>
              </w:rPr>
            </w:pPr>
          </w:p>
        </w:tc>
        <w:tc>
          <w:tcPr>
            <w:tcW w:w="1425" w:type="dxa"/>
            <w:vMerge w:val="continue"/>
            <w:vAlign w:val="center"/>
          </w:tcPr>
          <w:p w14:paraId="7BD8E41B">
            <w:pPr>
              <w:pStyle w:val="22"/>
              <w:numPr>
                <w:ilvl w:val="0"/>
                <w:numId w:val="0"/>
              </w:numPr>
              <w:spacing w:line="240" w:lineRule="auto"/>
              <w:jc w:val="center"/>
              <w:rPr>
                <w:sz w:val="18"/>
                <w:szCs w:val="18"/>
              </w:rPr>
            </w:pPr>
          </w:p>
        </w:tc>
        <w:tc>
          <w:tcPr>
            <w:tcW w:w="1215" w:type="dxa"/>
            <w:vMerge w:val="continue"/>
            <w:vAlign w:val="center"/>
          </w:tcPr>
          <w:p w14:paraId="733DD70A">
            <w:pPr>
              <w:pStyle w:val="22"/>
              <w:numPr>
                <w:ilvl w:val="0"/>
                <w:numId w:val="0"/>
              </w:numPr>
              <w:spacing w:line="240" w:lineRule="auto"/>
              <w:jc w:val="center"/>
              <w:rPr>
                <w:sz w:val="18"/>
                <w:szCs w:val="18"/>
              </w:rPr>
            </w:pPr>
          </w:p>
        </w:tc>
        <w:tc>
          <w:tcPr>
            <w:tcW w:w="1215" w:type="dxa"/>
            <w:vAlign w:val="center"/>
          </w:tcPr>
          <w:p w14:paraId="41149D5A">
            <w:pPr>
              <w:pStyle w:val="22"/>
              <w:numPr>
                <w:ilvl w:val="0"/>
                <w:numId w:val="0"/>
              </w:numPr>
              <w:spacing w:line="240" w:lineRule="auto"/>
              <w:jc w:val="center"/>
              <w:rPr>
                <w:sz w:val="18"/>
                <w:szCs w:val="18"/>
              </w:rPr>
            </w:pPr>
            <w:r>
              <w:rPr>
                <w:rFonts w:hint="eastAsia"/>
                <w:sz w:val="18"/>
                <w:szCs w:val="18"/>
              </w:rPr>
              <w:t>允许值</w:t>
            </w:r>
          </w:p>
        </w:tc>
        <w:tc>
          <w:tcPr>
            <w:tcW w:w="1215" w:type="dxa"/>
            <w:vAlign w:val="center"/>
          </w:tcPr>
          <w:p w14:paraId="7EC0E653">
            <w:pPr>
              <w:pStyle w:val="22"/>
              <w:numPr>
                <w:ilvl w:val="0"/>
                <w:numId w:val="0"/>
              </w:numPr>
              <w:spacing w:line="240" w:lineRule="auto"/>
              <w:jc w:val="center"/>
              <w:rPr>
                <w:sz w:val="18"/>
                <w:szCs w:val="18"/>
              </w:rPr>
            </w:pPr>
            <w:r>
              <w:rPr>
                <w:rFonts w:hint="eastAsia"/>
                <w:sz w:val="18"/>
                <w:szCs w:val="18"/>
              </w:rPr>
              <w:t>实测值</w:t>
            </w:r>
          </w:p>
        </w:tc>
        <w:tc>
          <w:tcPr>
            <w:tcW w:w="1215" w:type="dxa"/>
            <w:vAlign w:val="center"/>
          </w:tcPr>
          <w:p w14:paraId="73440D58">
            <w:pPr>
              <w:pStyle w:val="22"/>
              <w:numPr>
                <w:ilvl w:val="0"/>
                <w:numId w:val="0"/>
              </w:numPr>
              <w:spacing w:line="240" w:lineRule="auto"/>
              <w:jc w:val="center"/>
              <w:rPr>
                <w:sz w:val="18"/>
                <w:szCs w:val="18"/>
              </w:rPr>
            </w:pPr>
            <w:r>
              <w:rPr>
                <w:rFonts w:hint="eastAsia"/>
                <w:sz w:val="18"/>
                <w:szCs w:val="18"/>
              </w:rPr>
              <w:t>允许值</w:t>
            </w:r>
          </w:p>
        </w:tc>
        <w:tc>
          <w:tcPr>
            <w:tcW w:w="1215" w:type="dxa"/>
            <w:vAlign w:val="center"/>
          </w:tcPr>
          <w:p w14:paraId="1955501F">
            <w:pPr>
              <w:pStyle w:val="22"/>
              <w:numPr>
                <w:ilvl w:val="0"/>
                <w:numId w:val="0"/>
              </w:numPr>
              <w:spacing w:line="240" w:lineRule="auto"/>
              <w:jc w:val="center"/>
              <w:rPr>
                <w:sz w:val="18"/>
                <w:szCs w:val="18"/>
              </w:rPr>
            </w:pPr>
            <w:r>
              <w:rPr>
                <w:rFonts w:hint="eastAsia"/>
                <w:sz w:val="18"/>
                <w:szCs w:val="18"/>
              </w:rPr>
              <w:t>实测值</w:t>
            </w:r>
          </w:p>
        </w:tc>
      </w:tr>
      <w:tr w14:paraId="79D9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30" w:type="dxa"/>
          </w:tcPr>
          <w:p w14:paraId="706C0509">
            <w:pPr>
              <w:pStyle w:val="22"/>
              <w:numPr>
                <w:ilvl w:val="0"/>
                <w:numId w:val="0"/>
              </w:numPr>
              <w:spacing w:line="240" w:lineRule="auto"/>
              <w:jc w:val="center"/>
              <w:rPr>
                <w:rFonts w:hint="default" w:eastAsia="宋体"/>
                <w:sz w:val="18"/>
                <w:szCs w:val="18"/>
                <w:lang w:val="en-US" w:eastAsia="zh-CN"/>
              </w:rPr>
            </w:pPr>
            <w:bookmarkStart w:id="258" w:name="OLE_LINK5" w:colFirst="2" w:colLast="5"/>
            <w:bookmarkStart w:id="259" w:name="OLE_LINK10" w:colFirst="0" w:colLast="0"/>
            <w:r>
              <w:rPr>
                <w:rFonts w:hint="eastAsia"/>
                <w:sz w:val="18"/>
                <w:szCs w:val="18"/>
                <w:lang w:val="en-US" w:eastAsia="zh-CN"/>
              </w:rPr>
              <w:t>主气温控制系统</w:t>
            </w:r>
          </w:p>
        </w:tc>
        <w:tc>
          <w:tcPr>
            <w:tcW w:w="1425" w:type="dxa"/>
            <w:vAlign w:val="center"/>
          </w:tcPr>
          <w:p w14:paraId="7CF71E05">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主气温度</w:t>
            </w:r>
          </w:p>
        </w:tc>
        <w:tc>
          <w:tcPr>
            <w:tcW w:w="1215" w:type="dxa"/>
            <w:vAlign w:val="center"/>
          </w:tcPr>
          <w:p w14:paraId="0014F2DF">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±5℃</w:t>
            </w:r>
          </w:p>
        </w:tc>
        <w:tc>
          <w:tcPr>
            <w:tcW w:w="1215" w:type="dxa"/>
            <w:vAlign w:val="center"/>
          </w:tcPr>
          <w:p w14:paraId="2607B108">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10min</w:t>
            </w:r>
          </w:p>
        </w:tc>
        <w:tc>
          <w:tcPr>
            <w:tcW w:w="1215" w:type="dxa"/>
            <w:vAlign w:val="center"/>
          </w:tcPr>
          <w:p w14:paraId="04548B65">
            <w:pPr>
              <w:pStyle w:val="22"/>
              <w:numPr>
                <w:ilvl w:val="0"/>
                <w:numId w:val="0"/>
              </w:numPr>
              <w:spacing w:line="240" w:lineRule="auto"/>
              <w:jc w:val="center"/>
              <w:rPr>
                <w:rFonts w:hint="eastAsia"/>
                <w:sz w:val="18"/>
                <w:szCs w:val="18"/>
              </w:rPr>
            </w:pPr>
          </w:p>
        </w:tc>
        <w:tc>
          <w:tcPr>
            <w:tcW w:w="1215" w:type="dxa"/>
            <w:vAlign w:val="center"/>
          </w:tcPr>
          <w:p w14:paraId="3B451EC3">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0.8~0.9</w:t>
            </w:r>
          </w:p>
        </w:tc>
        <w:tc>
          <w:tcPr>
            <w:tcW w:w="1215" w:type="dxa"/>
          </w:tcPr>
          <w:p w14:paraId="70ACC612">
            <w:pPr>
              <w:pStyle w:val="22"/>
              <w:numPr>
                <w:ilvl w:val="0"/>
                <w:numId w:val="0"/>
              </w:numPr>
              <w:spacing w:line="240" w:lineRule="auto"/>
              <w:ind w:left="420" w:leftChars="200"/>
              <w:jc w:val="center"/>
              <w:rPr>
                <w:sz w:val="18"/>
                <w:szCs w:val="18"/>
              </w:rPr>
            </w:pPr>
          </w:p>
        </w:tc>
      </w:tr>
      <w:bookmarkEnd w:id="258"/>
      <w:tr w14:paraId="7000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tcPr>
          <w:p w14:paraId="410357CA">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中压进气温度控制系统</w:t>
            </w:r>
          </w:p>
        </w:tc>
        <w:tc>
          <w:tcPr>
            <w:tcW w:w="1425" w:type="dxa"/>
            <w:vAlign w:val="center"/>
          </w:tcPr>
          <w:p w14:paraId="18B10456">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中压进气温度</w:t>
            </w:r>
          </w:p>
        </w:tc>
        <w:tc>
          <w:tcPr>
            <w:tcW w:w="1215" w:type="dxa"/>
            <w:vAlign w:val="center"/>
          </w:tcPr>
          <w:p w14:paraId="49C6E2E6">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±5℃</w:t>
            </w:r>
          </w:p>
        </w:tc>
        <w:tc>
          <w:tcPr>
            <w:tcW w:w="1215" w:type="dxa"/>
            <w:vAlign w:val="center"/>
          </w:tcPr>
          <w:p w14:paraId="3184B973">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10min</w:t>
            </w:r>
          </w:p>
        </w:tc>
        <w:tc>
          <w:tcPr>
            <w:tcW w:w="1215" w:type="dxa"/>
            <w:vAlign w:val="center"/>
          </w:tcPr>
          <w:p w14:paraId="7D02A607">
            <w:pPr>
              <w:pStyle w:val="22"/>
              <w:numPr>
                <w:ilvl w:val="0"/>
                <w:numId w:val="0"/>
              </w:numPr>
              <w:spacing w:line="240" w:lineRule="auto"/>
              <w:jc w:val="center"/>
              <w:rPr>
                <w:rFonts w:hint="eastAsia"/>
                <w:sz w:val="18"/>
                <w:szCs w:val="18"/>
                <w:lang w:val="en-US" w:eastAsia="zh-CN"/>
              </w:rPr>
            </w:pPr>
          </w:p>
        </w:tc>
        <w:tc>
          <w:tcPr>
            <w:tcW w:w="1215" w:type="dxa"/>
            <w:vAlign w:val="center"/>
          </w:tcPr>
          <w:p w14:paraId="215E1DDB">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0.8~0.9</w:t>
            </w:r>
          </w:p>
        </w:tc>
        <w:tc>
          <w:tcPr>
            <w:tcW w:w="1215" w:type="dxa"/>
          </w:tcPr>
          <w:p w14:paraId="0494DF8A">
            <w:pPr>
              <w:pStyle w:val="22"/>
              <w:numPr>
                <w:ilvl w:val="0"/>
                <w:numId w:val="0"/>
              </w:numPr>
              <w:spacing w:line="240" w:lineRule="auto"/>
              <w:ind w:left="420" w:leftChars="200"/>
              <w:jc w:val="center"/>
              <w:rPr>
                <w:sz w:val="18"/>
                <w:szCs w:val="18"/>
              </w:rPr>
            </w:pPr>
          </w:p>
        </w:tc>
      </w:tr>
      <w:tr w14:paraId="31F4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tcPr>
          <w:p w14:paraId="27EE5F49">
            <w:pPr>
              <w:pStyle w:val="22"/>
              <w:numPr>
                <w:ilvl w:val="0"/>
                <w:numId w:val="0"/>
              </w:numPr>
              <w:spacing w:line="240" w:lineRule="auto"/>
              <w:jc w:val="center"/>
              <w:rPr>
                <w:rFonts w:hint="default" w:eastAsia="宋体"/>
                <w:sz w:val="18"/>
                <w:szCs w:val="18"/>
                <w:lang w:val="en-US" w:eastAsia="zh-CN"/>
              </w:rPr>
            </w:pPr>
            <w:bookmarkStart w:id="260" w:name="OLE_LINK7" w:colFirst="2" w:colLast="5"/>
            <w:r>
              <w:rPr>
                <w:rFonts w:hint="eastAsia"/>
                <w:sz w:val="18"/>
                <w:szCs w:val="18"/>
                <w:lang w:val="en-US" w:eastAsia="zh-CN"/>
              </w:rPr>
              <w:t>低压进气温度控制系统</w:t>
            </w:r>
          </w:p>
        </w:tc>
        <w:tc>
          <w:tcPr>
            <w:tcW w:w="1425" w:type="dxa"/>
            <w:vAlign w:val="center"/>
          </w:tcPr>
          <w:p w14:paraId="6DC242EC">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低压进气温度</w:t>
            </w:r>
          </w:p>
        </w:tc>
        <w:tc>
          <w:tcPr>
            <w:tcW w:w="1215" w:type="dxa"/>
            <w:vAlign w:val="center"/>
          </w:tcPr>
          <w:p w14:paraId="31A8E3DE">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±5℃</w:t>
            </w:r>
          </w:p>
        </w:tc>
        <w:tc>
          <w:tcPr>
            <w:tcW w:w="1215" w:type="dxa"/>
            <w:vAlign w:val="center"/>
          </w:tcPr>
          <w:p w14:paraId="4C6517B2">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10min</w:t>
            </w:r>
          </w:p>
        </w:tc>
        <w:tc>
          <w:tcPr>
            <w:tcW w:w="1215" w:type="dxa"/>
            <w:vAlign w:val="center"/>
          </w:tcPr>
          <w:p w14:paraId="2D67568E">
            <w:pPr>
              <w:pStyle w:val="22"/>
              <w:numPr>
                <w:ilvl w:val="0"/>
                <w:numId w:val="0"/>
              </w:numPr>
              <w:spacing w:line="240" w:lineRule="auto"/>
              <w:jc w:val="center"/>
              <w:rPr>
                <w:rFonts w:hint="eastAsia"/>
                <w:sz w:val="18"/>
                <w:szCs w:val="18"/>
                <w:lang w:val="en-US" w:eastAsia="zh-CN"/>
              </w:rPr>
            </w:pPr>
          </w:p>
        </w:tc>
        <w:tc>
          <w:tcPr>
            <w:tcW w:w="1215" w:type="dxa"/>
            <w:vAlign w:val="center"/>
          </w:tcPr>
          <w:p w14:paraId="35C34BE3">
            <w:pPr>
              <w:pStyle w:val="22"/>
              <w:numPr>
                <w:ilvl w:val="0"/>
                <w:numId w:val="0"/>
              </w:numPr>
              <w:spacing w:line="240" w:lineRule="auto"/>
              <w:jc w:val="center"/>
              <w:rPr>
                <w:rFonts w:hint="default"/>
                <w:sz w:val="18"/>
                <w:szCs w:val="18"/>
                <w:lang w:val="en-US" w:eastAsia="zh-CN"/>
              </w:rPr>
            </w:pPr>
            <w:bookmarkStart w:id="261" w:name="OLE_LINK6"/>
            <w:r>
              <w:rPr>
                <w:rFonts w:hint="eastAsia"/>
                <w:sz w:val="18"/>
                <w:szCs w:val="18"/>
                <w:lang w:val="en-US" w:eastAsia="zh-CN"/>
              </w:rPr>
              <w:t>0.8~0.9</w:t>
            </w:r>
            <w:bookmarkEnd w:id="261"/>
          </w:p>
        </w:tc>
        <w:tc>
          <w:tcPr>
            <w:tcW w:w="1215" w:type="dxa"/>
          </w:tcPr>
          <w:p w14:paraId="24231A38">
            <w:pPr>
              <w:pStyle w:val="22"/>
              <w:numPr>
                <w:ilvl w:val="0"/>
                <w:numId w:val="0"/>
              </w:numPr>
              <w:spacing w:line="240" w:lineRule="auto"/>
              <w:ind w:left="420" w:leftChars="200"/>
              <w:jc w:val="center"/>
              <w:rPr>
                <w:sz w:val="18"/>
                <w:szCs w:val="18"/>
              </w:rPr>
            </w:pPr>
          </w:p>
        </w:tc>
      </w:tr>
      <w:bookmarkEnd w:id="260"/>
      <w:tr w14:paraId="4C28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tcPr>
          <w:p w14:paraId="6EE8C7A4">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有功功率控制系统</w:t>
            </w:r>
          </w:p>
        </w:tc>
        <w:tc>
          <w:tcPr>
            <w:tcW w:w="1425" w:type="dxa"/>
            <w:vAlign w:val="center"/>
          </w:tcPr>
          <w:p w14:paraId="3DC0CFFA">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有功功率</w:t>
            </w:r>
          </w:p>
        </w:tc>
        <w:tc>
          <w:tcPr>
            <w:tcW w:w="1215" w:type="dxa"/>
            <w:vAlign w:val="center"/>
          </w:tcPr>
          <w:p w14:paraId="659D3947">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±5%Pe</w:t>
            </w:r>
          </w:p>
        </w:tc>
        <w:tc>
          <w:tcPr>
            <w:tcW w:w="1215" w:type="dxa"/>
            <w:vAlign w:val="center"/>
          </w:tcPr>
          <w:p w14:paraId="5F390C5C">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30s</w:t>
            </w:r>
          </w:p>
        </w:tc>
        <w:tc>
          <w:tcPr>
            <w:tcW w:w="1215" w:type="dxa"/>
            <w:vAlign w:val="center"/>
          </w:tcPr>
          <w:p w14:paraId="439F0BB6">
            <w:pPr>
              <w:pStyle w:val="22"/>
              <w:numPr>
                <w:ilvl w:val="0"/>
                <w:numId w:val="0"/>
              </w:numPr>
              <w:spacing w:line="240" w:lineRule="auto"/>
              <w:jc w:val="center"/>
              <w:rPr>
                <w:rFonts w:hint="eastAsia"/>
                <w:sz w:val="18"/>
                <w:szCs w:val="18"/>
              </w:rPr>
            </w:pPr>
          </w:p>
        </w:tc>
        <w:tc>
          <w:tcPr>
            <w:tcW w:w="1215" w:type="dxa"/>
            <w:vAlign w:val="center"/>
          </w:tcPr>
          <w:p w14:paraId="7E1ABAC1">
            <w:pPr>
              <w:pStyle w:val="22"/>
              <w:numPr>
                <w:ilvl w:val="0"/>
                <w:numId w:val="0"/>
              </w:numPr>
              <w:spacing w:line="240" w:lineRule="auto"/>
              <w:jc w:val="center"/>
              <w:rPr>
                <w:rFonts w:hint="default"/>
                <w:sz w:val="18"/>
                <w:szCs w:val="18"/>
                <w:lang w:val="en-US"/>
              </w:rPr>
            </w:pPr>
            <w:r>
              <w:rPr>
                <w:rFonts w:hint="eastAsia"/>
                <w:sz w:val="18"/>
                <w:szCs w:val="18"/>
                <w:lang w:val="en-US" w:eastAsia="zh-CN"/>
              </w:rPr>
              <w:t>0.9~0.95</w:t>
            </w:r>
          </w:p>
        </w:tc>
        <w:tc>
          <w:tcPr>
            <w:tcW w:w="1215" w:type="dxa"/>
          </w:tcPr>
          <w:p w14:paraId="6D030C82">
            <w:pPr>
              <w:pStyle w:val="22"/>
              <w:numPr>
                <w:ilvl w:val="0"/>
                <w:numId w:val="0"/>
              </w:numPr>
              <w:spacing w:line="240" w:lineRule="auto"/>
              <w:ind w:left="420" w:leftChars="200"/>
              <w:jc w:val="center"/>
              <w:rPr>
                <w:sz w:val="18"/>
                <w:szCs w:val="18"/>
              </w:rPr>
            </w:pPr>
          </w:p>
        </w:tc>
      </w:tr>
      <w:tr w14:paraId="6700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tcPr>
          <w:p w14:paraId="55F82D78">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压缩侧高温水温度控制系统</w:t>
            </w:r>
          </w:p>
        </w:tc>
        <w:tc>
          <w:tcPr>
            <w:tcW w:w="1425" w:type="dxa"/>
            <w:vAlign w:val="center"/>
          </w:tcPr>
          <w:p w14:paraId="01076EA2">
            <w:pPr>
              <w:pStyle w:val="22"/>
              <w:numPr>
                <w:ilvl w:val="0"/>
                <w:numId w:val="0"/>
              </w:numPr>
              <w:spacing w:line="240" w:lineRule="auto"/>
              <w:jc w:val="center"/>
              <w:rPr>
                <w:rFonts w:hint="default" w:eastAsia="宋体"/>
                <w:sz w:val="18"/>
                <w:szCs w:val="18"/>
                <w:lang w:val="en-US" w:eastAsia="zh-CN"/>
              </w:rPr>
            </w:pPr>
            <w:r>
              <w:rPr>
                <w:rFonts w:hint="eastAsia"/>
                <w:sz w:val="18"/>
                <w:szCs w:val="18"/>
                <w:lang w:val="en-US" w:eastAsia="zh-CN"/>
              </w:rPr>
              <w:t>高温水温度</w:t>
            </w:r>
          </w:p>
        </w:tc>
        <w:tc>
          <w:tcPr>
            <w:tcW w:w="1215" w:type="dxa"/>
            <w:vAlign w:val="center"/>
          </w:tcPr>
          <w:p w14:paraId="7A6CA434">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±5℃</w:t>
            </w:r>
          </w:p>
        </w:tc>
        <w:tc>
          <w:tcPr>
            <w:tcW w:w="1215" w:type="dxa"/>
            <w:vAlign w:val="center"/>
          </w:tcPr>
          <w:p w14:paraId="5B716C95">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10min</w:t>
            </w:r>
          </w:p>
        </w:tc>
        <w:tc>
          <w:tcPr>
            <w:tcW w:w="1215" w:type="dxa"/>
            <w:vAlign w:val="center"/>
          </w:tcPr>
          <w:p w14:paraId="7B1B8996">
            <w:pPr>
              <w:pStyle w:val="22"/>
              <w:numPr>
                <w:ilvl w:val="0"/>
                <w:numId w:val="0"/>
              </w:numPr>
              <w:spacing w:line="240" w:lineRule="auto"/>
              <w:jc w:val="center"/>
              <w:rPr>
                <w:rFonts w:hint="eastAsia"/>
                <w:sz w:val="18"/>
                <w:szCs w:val="18"/>
                <w:lang w:val="en-US" w:eastAsia="zh-CN"/>
              </w:rPr>
            </w:pPr>
          </w:p>
        </w:tc>
        <w:tc>
          <w:tcPr>
            <w:tcW w:w="1215" w:type="dxa"/>
            <w:vAlign w:val="center"/>
          </w:tcPr>
          <w:p w14:paraId="030670A2">
            <w:pPr>
              <w:pStyle w:val="22"/>
              <w:numPr>
                <w:ilvl w:val="0"/>
                <w:numId w:val="0"/>
              </w:numPr>
              <w:spacing w:line="240" w:lineRule="auto"/>
              <w:jc w:val="center"/>
              <w:rPr>
                <w:rFonts w:hint="default"/>
                <w:sz w:val="18"/>
                <w:szCs w:val="18"/>
                <w:lang w:val="en-US" w:eastAsia="zh-CN"/>
              </w:rPr>
            </w:pPr>
            <w:bookmarkStart w:id="262" w:name="OLE_LINK9"/>
            <w:r>
              <w:rPr>
                <w:rFonts w:hint="eastAsia"/>
                <w:sz w:val="18"/>
                <w:szCs w:val="18"/>
                <w:lang w:val="en-US" w:eastAsia="zh-CN"/>
              </w:rPr>
              <w:t>0.8~0.9</w:t>
            </w:r>
            <w:bookmarkEnd w:id="262"/>
          </w:p>
        </w:tc>
        <w:tc>
          <w:tcPr>
            <w:tcW w:w="1215" w:type="dxa"/>
          </w:tcPr>
          <w:p w14:paraId="519953C7">
            <w:pPr>
              <w:pStyle w:val="22"/>
              <w:numPr>
                <w:ilvl w:val="0"/>
                <w:numId w:val="0"/>
              </w:numPr>
              <w:spacing w:line="240" w:lineRule="auto"/>
              <w:ind w:left="420" w:leftChars="200"/>
              <w:jc w:val="center"/>
              <w:rPr>
                <w:sz w:val="18"/>
                <w:szCs w:val="18"/>
              </w:rPr>
            </w:pPr>
          </w:p>
        </w:tc>
      </w:tr>
      <w:tr w14:paraId="1549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30" w:type="dxa"/>
          </w:tcPr>
          <w:p w14:paraId="0022AC7F">
            <w:pPr>
              <w:pStyle w:val="22"/>
              <w:numPr>
                <w:ilvl w:val="0"/>
                <w:numId w:val="0"/>
              </w:numPr>
              <w:spacing w:line="240" w:lineRule="auto"/>
              <w:jc w:val="center"/>
              <w:rPr>
                <w:rFonts w:hint="default" w:eastAsia="宋体"/>
                <w:sz w:val="18"/>
                <w:szCs w:val="18"/>
                <w:lang w:val="en-US" w:eastAsia="zh-CN"/>
              </w:rPr>
            </w:pPr>
            <w:bookmarkStart w:id="263" w:name="OLE_LINK8"/>
            <w:r>
              <w:rPr>
                <w:rFonts w:hint="eastAsia"/>
                <w:sz w:val="18"/>
                <w:szCs w:val="18"/>
                <w:lang w:val="en-US" w:eastAsia="zh-CN"/>
              </w:rPr>
              <w:t>高温水泵组出口压力</w:t>
            </w:r>
            <w:bookmarkEnd w:id="263"/>
            <w:r>
              <w:rPr>
                <w:rFonts w:hint="eastAsia"/>
                <w:sz w:val="18"/>
                <w:szCs w:val="18"/>
                <w:lang w:val="en-US" w:eastAsia="zh-CN"/>
              </w:rPr>
              <w:t>控制系统</w:t>
            </w:r>
          </w:p>
        </w:tc>
        <w:tc>
          <w:tcPr>
            <w:tcW w:w="1425" w:type="dxa"/>
            <w:vAlign w:val="center"/>
          </w:tcPr>
          <w:p w14:paraId="27815365">
            <w:pPr>
              <w:pStyle w:val="22"/>
              <w:numPr>
                <w:ilvl w:val="0"/>
                <w:numId w:val="0"/>
              </w:numPr>
              <w:spacing w:line="240" w:lineRule="auto"/>
              <w:jc w:val="center"/>
              <w:rPr>
                <w:sz w:val="18"/>
                <w:szCs w:val="18"/>
              </w:rPr>
            </w:pPr>
            <w:r>
              <w:rPr>
                <w:rFonts w:hint="eastAsia"/>
                <w:sz w:val="18"/>
                <w:szCs w:val="18"/>
                <w:lang w:val="en-US" w:eastAsia="zh-CN"/>
              </w:rPr>
              <w:t>高温水泵组出口压力</w:t>
            </w:r>
          </w:p>
        </w:tc>
        <w:tc>
          <w:tcPr>
            <w:tcW w:w="1215" w:type="dxa"/>
            <w:vAlign w:val="center"/>
          </w:tcPr>
          <w:p w14:paraId="470EF0CA">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±0.5KPa</w:t>
            </w:r>
          </w:p>
        </w:tc>
        <w:tc>
          <w:tcPr>
            <w:tcW w:w="1215" w:type="dxa"/>
            <w:vAlign w:val="center"/>
          </w:tcPr>
          <w:p w14:paraId="5D4A93D1">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1min</w:t>
            </w:r>
          </w:p>
        </w:tc>
        <w:tc>
          <w:tcPr>
            <w:tcW w:w="1215" w:type="dxa"/>
            <w:vAlign w:val="center"/>
          </w:tcPr>
          <w:p w14:paraId="57D0F13F">
            <w:pPr>
              <w:pStyle w:val="22"/>
              <w:numPr>
                <w:ilvl w:val="0"/>
                <w:numId w:val="0"/>
              </w:numPr>
              <w:spacing w:line="240" w:lineRule="auto"/>
              <w:jc w:val="center"/>
              <w:rPr>
                <w:rFonts w:hint="eastAsia"/>
                <w:sz w:val="18"/>
                <w:szCs w:val="18"/>
              </w:rPr>
            </w:pPr>
          </w:p>
        </w:tc>
        <w:tc>
          <w:tcPr>
            <w:tcW w:w="1215" w:type="dxa"/>
            <w:vAlign w:val="center"/>
          </w:tcPr>
          <w:p w14:paraId="0427408B">
            <w:pPr>
              <w:pStyle w:val="22"/>
              <w:numPr>
                <w:ilvl w:val="0"/>
                <w:numId w:val="0"/>
              </w:numPr>
              <w:spacing w:line="240" w:lineRule="auto"/>
              <w:jc w:val="center"/>
              <w:rPr>
                <w:rFonts w:hint="eastAsia"/>
                <w:sz w:val="18"/>
                <w:szCs w:val="18"/>
              </w:rPr>
            </w:pPr>
            <w:r>
              <w:rPr>
                <w:rFonts w:hint="eastAsia"/>
                <w:sz w:val="18"/>
                <w:szCs w:val="18"/>
                <w:lang w:val="en-US" w:eastAsia="zh-CN"/>
              </w:rPr>
              <w:t>0.8~0.9</w:t>
            </w:r>
          </w:p>
        </w:tc>
        <w:tc>
          <w:tcPr>
            <w:tcW w:w="1215" w:type="dxa"/>
          </w:tcPr>
          <w:p w14:paraId="28A9EF3E">
            <w:pPr>
              <w:pStyle w:val="22"/>
              <w:numPr>
                <w:ilvl w:val="0"/>
                <w:numId w:val="0"/>
              </w:numPr>
              <w:spacing w:line="240" w:lineRule="auto"/>
              <w:ind w:left="420" w:leftChars="200"/>
              <w:jc w:val="center"/>
              <w:rPr>
                <w:sz w:val="18"/>
                <w:szCs w:val="18"/>
              </w:rPr>
            </w:pPr>
          </w:p>
        </w:tc>
      </w:tr>
      <w:bookmarkEnd w:id="259"/>
    </w:tbl>
    <w:p w14:paraId="6716CE5A">
      <w:r>
        <w:br w:type="page"/>
      </w:r>
    </w:p>
    <w:p w14:paraId="681F235A">
      <w:pPr>
        <w:spacing w:line="240" w:lineRule="auto"/>
        <w:jc w:val="center"/>
        <w:rPr>
          <w:rFonts w:ascii="黑体" w:hAnsi="黑体" w:eastAsia="黑体"/>
        </w:rPr>
      </w:pPr>
      <w:r>
        <w:rPr>
          <w:rFonts w:hint="eastAsia" w:ascii="黑体" w:hAnsi="黑体" w:eastAsia="黑体"/>
        </w:rPr>
        <w:t xml:space="preserve">附 </w:t>
      </w:r>
      <w:r>
        <w:rPr>
          <w:rFonts w:ascii="黑体" w:hAnsi="黑体" w:eastAsia="黑体"/>
        </w:rPr>
        <w:t xml:space="preserve"> </w:t>
      </w:r>
      <w:r>
        <w:rPr>
          <w:rFonts w:hint="eastAsia" w:ascii="黑体" w:hAnsi="黑体" w:eastAsia="黑体"/>
        </w:rPr>
        <w:t xml:space="preserve">录 </w:t>
      </w:r>
      <w:r>
        <w:rPr>
          <w:rFonts w:ascii="黑体" w:hAnsi="黑体" w:eastAsia="黑体"/>
        </w:rPr>
        <w:t xml:space="preserve"> </w:t>
      </w:r>
      <w:r>
        <w:rPr>
          <w:rFonts w:hint="eastAsia" w:ascii="黑体" w:hAnsi="黑体" w:eastAsia="黑体"/>
        </w:rPr>
        <w:t>F</w:t>
      </w:r>
    </w:p>
    <w:p w14:paraId="5076F6C1">
      <w:pPr>
        <w:spacing w:line="240" w:lineRule="auto"/>
        <w:jc w:val="center"/>
        <w:rPr>
          <w:rFonts w:ascii="黑体" w:hAnsi="黑体" w:eastAsia="黑体"/>
        </w:rPr>
      </w:pPr>
      <w:r>
        <w:rPr>
          <w:rFonts w:hint="eastAsia" w:ascii="黑体" w:hAnsi="黑体" w:eastAsia="黑体"/>
        </w:rPr>
        <w:t>（规范性附录）</w:t>
      </w:r>
    </w:p>
    <w:p w14:paraId="0AD9348C">
      <w:pPr>
        <w:pStyle w:val="22"/>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kern w:val="21"/>
          <w:sz w:val="21"/>
          <w:szCs w:val="21"/>
          <w:lang w:val="en-US" w:eastAsia="zh-CN" w:bidi="ar-SA"/>
        </w:rPr>
      </w:pPr>
      <w:r>
        <w:rPr>
          <w:rFonts w:hint="eastAsia" w:ascii="黑体" w:hAnsi="黑体" w:eastAsia="黑体" w:cs="黑体"/>
          <w:kern w:val="21"/>
          <w:sz w:val="21"/>
          <w:szCs w:val="21"/>
          <w:lang w:val="en-US" w:eastAsia="zh-CN" w:bidi="ar-SA"/>
        </w:rPr>
        <w:t xml:space="preserve">表F.1 </w:t>
      </w:r>
      <w:r>
        <w:rPr>
          <w:rFonts w:hint="eastAsia" w:ascii="Times New Roman" w:hAnsi="Times New Roman" w:eastAsia="黑体" w:cs="Times New Roman"/>
          <w:kern w:val="21"/>
          <w:sz w:val="21"/>
          <w:szCs w:val="21"/>
          <w:lang w:val="en-US" w:eastAsia="zh-CN" w:bidi="ar-SA"/>
        </w:rPr>
        <w:t>机组模拟量控制系统投运情况一览表</w:t>
      </w:r>
    </w:p>
    <w:tbl>
      <w:tblPr>
        <w:tblStyle w:val="14"/>
        <w:tblW w:w="961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25"/>
        <w:gridCol w:w="1080"/>
        <w:gridCol w:w="1605"/>
        <w:gridCol w:w="1605"/>
        <w:gridCol w:w="1605"/>
        <w:gridCol w:w="1095"/>
      </w:tblGrid>
      <w:tr w14:paraId="25A5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00" w:type="dxa"/>
            <w:vAlign w:val="center"/>
          </w:tcPr>
          <w:p w14:paraId="6117EC72">
            <w:pPr>
              <w:pStyle w:val="22"/>
              <w:numPr>
                <w:ilvl w:val="0"/>
                <w:numId w:val="0"/>
              </w:numPr>
              <w:spacing w:line="240" w:lineRule="auto"/>
              <w:jc w:val="center"/>
              <w:rPr>
                <w:sz w:val="18"/>
                <w:szCs w:val="18"/>
              </w:rPr>
            </w:pPr>
            <w:r>
              <w:rPr>
                <w:rFonts w:hint="eastAsia"/>
                <w:sz w:val="18"/>
                <w:szCs w:val="18"/>
              </w:rPr>
              <w:t>序号</w:t>
            </w:r>
          </w:p>
        </w:tc>
        <w:tc>
          <w:tcPr>
            <w:tcW w:w="2025" w:type="dxa"/>
            <w:vAlign w:val="center"/>
          </w:tcPr>
          <w:p w14:paraId="7C9679B2">
            <w:pPr>
              <w:pStyle w:val="22"/>
              <w:numPr>
                <w:ilvl w:val="0"/>
                <w:numId w:val="0"/>
              </w:numPr>
              <w:spacing w:line="240" w:lineRule="auto"/>
              <w:jc w:val="center"/>
              <w:rPr>
                <w:sz w:val="18"/>
                <w:szCs w:val="18"/>
              </w:rPr>
            </w:pPr>
            <w:r>
              <w:rPr>
                <w:rFonts w:hint="eastAsia"/>
                <w:sz w:val="18"/>
                <w:szCs w:val="18"/>
              </w:rPr>
              <w:t>系统名称</w:t>
            </w:r>
          </w:p>
        </w:tc>
        <w:tc>
          <w:tcPr>
            <w:tcW w:w="1080" w:type="dxa"/>
            <w:vAlign w:val="center"/>
          </w:tcPr>
          <w:p w14:paraId="75487204">
            <w:pPr>
              <w:pStyle w:val="22"/>
              <w:numPr>
                <w:ilvl w:val="0"/>
                <w:numId w:val="0"/>
              </w:numPr>
              <w:spacing w:line="240" w:lineRule="auto"/>
              <w:jc w:val="center"/>
              <w:rPr>
                <w:sz w:val="18"/>
                <w:szCs w:val="18"/>
              </w:rPr>
            </w:pPr>
            <w:r>
              <w:rPr>
                <w:rFonts w:hint="eastAsia"/>
                <w:sz w:val="18"/>
                <w:szCs w:val="18"/>
              </w:rPr>
              <w:t>首次投入时间</w:t>
            </w:r>
          </w:p>
        </w:tc>
        <w:tc>
          <w:tcPr>
            <w:tcW w:w="1605" w:type="dxa"/>
            <w:vAlign w:val="center"/>
          </w:tcPr>
          <w:p w14:paraId="3E1CA149">
            <w:pPr>
              <w:pStyle w:val="22"/>
              <w:numPr>
                <w:ilvl w:val="0"/>
                <w:numId w:val="0"/>
              </w:numPr>
              <w:spacing w:line="240" w:lineRule="auto"/>
              <w:jc w:val="center"/>
              <w:rPr>
                <w:sz w:val="18"/>
                <w:szCs w:val="18"/>
              </w:rPr>
            </w:pPr>
            <w:r>
              <w:rPr>
                <w:rFonts w:hint="eastAsia"/>
                <w:sz w:val="18"/>
                <w:szCs w:val="18"/>
              </w:rPr>
              <w:t>连续</w:t>
            </w:r>
            <w:r>
              <w:rPr>
                <w:rFonts w:hint="eastAsia"/>
                <w:sz w:val="18"/>
                <w:szCs w:val="18"/>
                <w:lang w:val="en-US" w:eastAsia="zh-CN"/>
              </w:rPr>
              <w:t>7</w:t>
            </w:r>
            <w:r>
              <w:rPr>
                <w:rFonts w:hint="eastAsia"/>
                <w:sz w:val="18"/>
                <w:szCs w:val="18"/>
              </w:rPr>
              <w:t>个充放电周期前投运时间</w:t>
            </w:r>
          </w:p>
        </w:tc>
        <w:tc>
          <w:tcPr>
            <w:tcW w:w="1605" w:type="dxa"/>
            <w:vAlign w:val="center"/>
          </w:tcPr>
          <w:p w14:paraId="49F482C0">
            <w:pPr>
              <w:pStyle w:val="22"/>
              <w:numPr>
                <w:ilvl w:val="0"/>
                <w:numId w:val="0"/>
              </w:numPr>
              <w:spacing w:line="240" w:lineRule="auto"/>
              <w:jc w:val="center"/>
              <w:rPr>
                <w:sz w:val="18"/>
                <w:szCs w:val="18"/>
              </w:rPr>
            </w:pPr>
            <w:r>
              <w:rPr>
                <w:rFonts w:hint="eastAsia"/>
                <w:sz w:val="18"/>
                <w:szCs w:val="18"/>
              </w:rPr>
              <w:t>连续</w:t>
            </w:r>
            <w:r>
              <w:rPr>
                <w:rFonts w:hint="eastAsia"/>
                <w:sz w:val="18"/>
                <w:szCs w:val="18"/>
                <w:lang w:val="en-US" w:eastAsia="zh-CN"/>
              </w:rPr>
              <w:t>7</w:t>
            </w:r>
            <w:r>
              <w:rPr>
                <w:rFonts w:hint="eastAsia"/>
                <w:sz w:val="18"/>
                <w:szCs w:val="18"/>
              </w:rPr>
              <w:t>个充放电周期期间投运时间</w:t>
            </w:r>
          </w:p>
        </w:tc>
        <w:tc>
          <w:tcPr>
            <w:tcW w:w="1605" w:type="dxa"/>
            <w:vAlign w:val="center"/>
          </w:tcPr>
          <w:p w14:paraId="55FD4AA2">
            <w:pPr>
              <w:pStyle w:val="22"/>
              <w:numPr>
                <w:ilvl w:val="0"/>
                <w:numId w:val="0"/>
              </w:numPr>
              <w:spacing w:line="240" w:lineRule="auto"/>
              <w:jc w:val="center"/>
              <w:rPr>
                <w:sz w:val="18"/>
                <w:szCs w:val="18"/>
              </w:rPr>
            </w:pPr>
            <w:r>
              <w:rPr>
                <w:rFonts w:hint="eastAsia"/>
                <w:sz w:val="18"/>
                <w:szCs w:val="18"/>
              </w:rPr>
              <w:t>最终验收测试时的投运时间</w:t>
            </w:r>
          </w:p>
        </w:tc>
        <w:tc>
          <w:tcPr>
            <w:tcW w:w="1095" w:type="dxa"/>
            <w:vAlign w:val="center"/>
          </w:tcPr>
          <w:p w14:paraId="011E8D25">
            <w:pPr>
              <w:pStyle w:val="22"/>
              <w:numPr>
                <w:ilvl w:val="0"/>
                <w:numId w:val="0"/>
              </w:numPr>
              <w:spacing w:line="240" w:lineRule="auto"/>
              <w:jc w:val="center"/>
              <w:rPr>
                <w:sz w:val="18"/>
                <w:szCs w:val="18"/>
              </w:rPr>
            </w:pPr>
            <w:r>
              <w:rPr>
                <w:rFonts w:hint="eastAsia"/>
                <w:sz w:val="18"/>
                <w:szCs w:val="18"/>
              </w:rPr>
              <w:t>单个系统可用率</w:t>
            </w:r>
          </w:p>
        </w:tc>
      </w:tr>
      <w:tr w14:paraId="6463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vAlign w:val="center"/>
          </w:tcPr>
          <w:p w14:paraId="3B1713C4">
            <w:pPr>
              <w:pStyle w:val="22"/>
              <w:numPr>
                <w:ilvl w:val="0"/>
                <w:numId w:val="0"/>
              </w:numPr>
              <w:spacing w:line="240" w:lineRule="auto"/>
              <w:jc w:val="center"/>
              <w:rPr>
                <w:sz w:val="18"/>
                <w:szCs w:val="18"/>
              </w:rPr>
            </w:pPr>
            <w:r>
              <w:rPr>
                <w:rFonts w:hint="eastAsia"/>
                <w:sz w:val="18"/>
                <w:szCs w:val="18"/>
              </w:rPr>
              <w:t>1</w:t>
            </w:r>
          </w:p>
        </w:tc>
        <w:tc>
          <w:tcPr>
            <w:tcW w:w="2025" w:type="dxa"/>
            <w:vAlign w:val="top"/>
          </w:tcPr>
          <w:p w14:paraId="4F65D2B8">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主气温控制系统</w:t>
            </w:r>
          </w:p>
        </w:tc>
        <w:tc>
          <w:tcPr>
            <w:tcW w:w="1080" w:type="dxa"/>
          </w:tcPr>
          <w:p w14:paraId="52BC4061">
            <w:pPr>
              <w:pStyle w:val="22"/>
              <w:numPr>
                <w:ilvl w:val="0"/>
                <w:numId w:val="0"/>
              </w:numPr>
              <w:spacing w:line="240" w:lineRule="auto"/>
              <w:jc w:val="center"/>
              <w:rPr>
                <w:sz w:val="18"/>
                <w:szCs w:val="18"/>
              </w:rPr>
            </w:pPr>
          </w:p>
        </w:tc>
        <w:tc>
          <w:tcPr>
            <w:tcW w:w="1605" w:type="dxa"/>
          </w:tcPr>
          <w:p w14:paraId="37A6CCCD">
            <w:pPr>
              <w:pStyle w:val="22"/>
              <w:numPr>
                <w:ilvl w:val="0"/>
                <w:numId w:val="0"/>
              </w:numPr>
              <w:spacing w:line="240" w:lineRule="auto"/>
              <w:jc w:val="center"/>
              <w:rPr>
                <w:sz w:val="18"/>
                <w:szCs w:val="18"/>
              </w:rPr>
            </w:pPr>
          </w:p>
        </w:tc>
        <w:tc>
          <w:tcPr>
            <w:tcW w:w="1605" w:type="dxa"/>
          </w:tcPr>
          <w:p w14:paraId="087D78A2">
            <w:pPr>
              <w:pStyle w:val="22"/>
              <w:numPr>
                <w:ilvl w:val="0"/>
                <w:numId w:val="0"/>
              </w:numPr>
              <w:spacing w:line="240" w:lineRule="auto"/>
              <w:jc w:val="center"/>
              <w:rPr>
                <w:sz w:val="18"/>
                <w:szCs w:val="18"/>
              </w:rPr>
            </w:pPr>
          </w:p>
        </w:tc>
        <w:tc>
          <w:tcPr>
            <w:tcW w:w="1605" w:type="dxa"/>
          </w:tcPr>
          <w:p w14:paraId="19A7EF47">
            <w:pPr>
              <w:pStyle w:val="22"/>
              <w:numPr>
                <w:ilvl w:val="0"/>
                <w:numId w:val="0"/>
              </w:numPr>
              <w:spacing w:line="240" w:lineRule="auto"/>
              <w:jc w:val="center"/>
              <w:rPr>
                <w:sz w:val="18"/>
                <w:szCs w:val="18"/>
              </w:rPr>
            </w:pPr>
          </w:p>
        </w:tc>
        <w:tc>
          <w:tcPr>
            <w:tcW w:w="1095" w:type="dxa"/>
          </w:tcPr>
          <w:p w14:paraId="0EA15B4D">
            <w:pPr>
              <w:pStyle w:val="22"/>
              <w:numPr>
                <w:ilvl w:val="0"/>
                <w:numId w:val="0"/>
              </w:numPr>
              <w:spacing w:line="240" w:lineRule="auto"/>
              <w:jc w:val="center"/>
              <w:rPr>
                <w:sz w:val="18"/>
                <w:szCs w:val="18"/>
              </w:rPr>
            </w:pPr>
          </w:p>
        </w:tc>
      </w:tr>
      <w:tr w14:paraId="236C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tcPr>
          <w:p w14:paraId="4BD25F84">
            <w:pPr>
              <w:pStyle w:val="22"/>
              <w:numPr>
                <w:ilvl w:val="0"/>
                <w:numId w:val="0"/>
              </w:numPr>
              <w:spacing w:line="240" w:lineRule="auto"/>
              <w:jc w:val="center"/>
              <w:rPr>
                <w:sz w:val="18"/>
                <w:szCs w:val="18"/>
              </w:rPr>
            </w:pPr>
            <w:r>
              <w:rPr>
                <w:rFonts w:hint="eastAsia"/>
                <w:sz w:val="18"/>
                <w:szCs w:val="18"/>
              </w:rPr>
              <w:t>2</w:t>
            </w:r>
          </w:p>
        </w:tc>
        <w:tc>
          <w:tcPr>
            <w:tcW w:w="2025" w:type="dxa"/>
            <w:vAlign w:val="top"/>
          </w:tcPr>
          <w:p w14:paraId="6DC9E8BF">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中压进气温度控制系统</w:t>
            </w:r>
          </w:p>
        </w:tc>
        <w:tc>
          <w:tcPr>
            <w:tcW w:w="1080" w:type="dxa"/>
          </w:tcPr>
          <w:p w14:paraId="716D6575">
            <w:pPr>
              <w:pStyle w:val="22"/>
              <w:numPr>
                <w:ilvl w:val="0"/>
                <w:numId w:val="0"/>
              </w:numPr>
              <w:spacing w:line="240" w:lineRule="auto"/>
              <w:jc w:val="center"/>
              <w:rPr>
                <w:sz w:val="18"/>
                <w:szCs w:val="18"/>
              </w:rPr>
            </w:pPr>
          </w:p>
        </w:tc>
        <w:tc>
          <w:tcPr>
            <w:tcW w:w="1605" w:type="dxa"/>
          </w:tcPr>
          <w:p w14:paraId="42340F47">
            <w:pPr>
              <w:pStyle w:val="22"/>
              <w:numPr>
                <w:ilvl w:val="0"/>
                <w:numId w:val="0"/>
              </w:numPr>
              <w:spacing w:line="240" w:lineRule="auto"/>
              <w:jc w:val="center"/>
              <w:rPr>
                <w:sz w:val="18"/>
                <w:szCs w:val="18"/>
              </w:rPr>
            </w:pPr>
          </w:p>
        </w:tc>
        <w:tc>
          <w:tcPr>
            <w:tcW w:w="1605" w:type="dxa"/>
          </w:tcPr>
          <w:p w14:paraId="328BF262">
            <w:pPr>
              <w:pStyle w:val="22"/>
              <w:numPr>
                <w:ilvl w:val="0"/>
                <w:numId w:val="0"/>
              </w:numPr>
              <w:spacing w:line="240" w:lineRule="auto"/>
              <w:jc w:val="center"/>
              <w:rPr>
                <w:sz w:val="18"/>
                <w:szCs w:val="18"/>
              </w:rPr>
            </w:pPr>
          </w:p>
        </w:tc>
        <w:tc>
          <w:tcPr>
            <w:tcW w:w="1605" w:type="dxa"/>
          </w:tcPr>
          <w:p w14:paraId="1357C2E4">
            <w:pPr>
              <w:pStyle w:val="22"/>
              <w:numPr>
                <w:ilvl w:val="0"/>
                <w:numId w:val="0"/>
              </w:numPr>
              <w:spacing w:line="240" w:lineRule="auto"/>
              <w:jc w:val="center"/>
              <w:rPr>
                <w:sz w:val="18"/>
                <w:szCs w:val="18"/>
              </w:rPr>
            </w:pPr>
          </w:p>
        </w:tc>
        <w:tc>
          <w:tcPr>
            <w:tcW w:w="1095" w:type="dxa"/>
          </w:tcPr>
          <w:p w14:paraId="7FD4D595">
            <w:pPr>
              <w:pStyle w:val="22"/>
              <w:numPr>
                <w:ilvl w:val="0"/>
                <w:numId w:val="0"/>
              </w:numPr>
              <w:spacing w:line="240" w:lineRule="auto"/>
              <w:jc w:val="center"/>
              <w:rPr>
                <w:sz w:val="18"/>
                <w:szCs w:val="18"/>
              </w:rPr>
            </w:pPr>
          </w:p>
        </w:tc>
      </w:tr>
      <w:tr w14:paraId="2FD7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tcPr>
          <w:p w14:paraId="00EE4915">
            <w:pPr>
              <w:pStyle w:val="22"/>
              <w:numPr>
                <w:ilvl w:val="0"/>
                <w:numId w:val="0"/>
              </w:numPr>
              <w:spacing w:line="240" w:lineRule="auto"/>
              <w:jc w:val="center"/>
              <w:rPr>
                <w:sz w:val="18"/>
                <w:szCs w:val="18"/>
              </w:rPr>
            </w:pPr>
            <w:r>
              <w:rPr>
                <w:rFonts w:hint="eastAsia"/>
                <w:sz w:val="18"/>
                <w:szCs w:val="18"/>
              </w:rPr>
              <w:t>3</w:t>
            </w:r>
          </w:p>
        </w:tc>
        <w:tc>
          <w:tcPr>
            <w:tcW w:w="2025" w:type="dxa"/>
            <w:vAlign w:val="top"/>
          </w:tcPr>
          <w:p w14:paraId="02AD0627">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低压进气温度控制系统</w:t>
            </w:r>
          </w:p>
        </w:tc>
        <w:tc>
          <w:tcPr>
            <w:tcW w:w="1080" w:type="dxa"/>
          </w:tcPr>
          <w:p w14:paraId="2C9E2F80">
            <w:pPr>
              <w:pStyle w:val="22"/>
              <w:numPr>
                <w:ilvl w:val="0"/>
                <w:numId w:val="0"/>
              </w:numPr>
              <w:spacing w:line="240" w:lineRule="auto"/>
              <w:jc w:val="center"/>
              <w:rPr>
                <w:sz w:val="18"/>
                <w:szCs w:val="18"/>
              </w:rPr>
            </w:pPr>
          </w:p>
        </w:tc>
        <w:tc>
          <w:tcPr>
            <w:tcW w:w="1605" w:type="dxa"/>
          </w:tcPr>
          <w:p w14:paraId="4B72862A">
            <w:pPr>
              <w:pStyle w:val="22"/>
              <w:numPr>
                <w:ilvl w:val="0"/>
                <w:numId w:val="0"/>
              </w:numPr>
              <w:spacing w:line="240" w:lineRule="auto"/>
              <w:jc w:val="center"/>
              <w:rPr>
                <w:sz w:val="18"/>
                <w:szCs w:val="18"/>
              </w:rPr>
            </w:pPr>
          </w:p>
        </w:tc>
        <w:tc>
          <w:tcPr>
            <w:tcW w:w="1605" w:type="dxa"/>
          </w:tcPr>
          <w:p w14:paraId="5DEF189D">
            <w:pPr>
              <w:pStyle w:val="22"/>
              <w:numPr>
                <w:ilvl w:val="0"/>
                <w:numId w:val="0"/>
              </w:numPr>
              <w:spacing w:line="240" w:lineRule="auto"/>
              <w:jc w:val="center"/>
              <w:rPr>
                <w:sz w:val="18"/>
                <w:szCs w:val="18"/>
              </w:rPr>
            </w:pPr>
          </w:p>
        </w:tc>
        <w:tc>
          <w:tcPr>
            <w:tcW w:w="1605" w:type="dxa"/>
          </w:tcPr>
          <w:p w14:paraId="10AD7FE7">
            <w:pPr>
              <w:pStyle w:val="22"/>
              <w:numPr>
                <w:ilvl w:val="0"/>
                <w:numId w:val="0"/>
              </w:numPr>
              <w:spacing w:line="240" w:lineRule="auto"/>
              <w:jc w:val="center"/>
              <w:rPr>
                <w:sz w:val="18"/>
                <w:szCs w:val="18"/>
              </w:rPr>
            </w:pPr>
          </w:p>
        </w:tc>
        <w:tc>
          <w:tcPr>
            <w:tcW w:w="1095" w:type="dxa"/>
          </w:tcPr>
          <w:p w14:paraId="2118C3D4">
            <w:pPr>
              <w:pStyle w:val="22"/>
              <w:numPr>
                <w:ilvl w:val="0"/>
                <w:numId w:val="0"/>
              </w:numPr>
              <w:spacing w:line="240" w:lineRule="auto"/>
              <w:jc w:val="center"/>
              <w:rPr>
                <w:sz w:val="18"/>
                <w:szCs w:val="18"/>
              </w:rPr>
            </w:pPr>
          </w:p>
        </w:tc>
      </w:tr>
      <w:tr w14:paraId="2A83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tcPr>
          <w:p w14:paraId="3545B8D6">
            <w:pPr>
              <w:pStyle w:val="22"/>
              <w:numPr>
                <w:ilvl w:val="0"/>
                <w:numId w:val="0"/>
              </w:numPr>
              <w:spacing w:line="240" w:lineRule="auto"/>
              <w:jc w:val="center"/>
              <w:rPr>
                <w:sz w:val="18"/>
                <w:szCs w:val="18"/>
              </w:rPr>
            </w:pPr>
            <w:r>
              <w:rPr>
                <w:rFonts w:hint="eastAsia"/>
                <w:sz w:val="18"/>
                <w:szCs w:val="18"/>
              </w:rPr>
              <w:t>4</w:t>
            </w:r>
          </w:p>
        </w:tc>
        <w:tc>
          <w:tcPr>
            <w:tcW w:w="2025" w:type="dxa"/>
            <w:vAlign w:val="top"/>
          </w:tcPr>
          <w:p w14:paraId="12CB0E7B">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有功功率控制系统</w:t>
            </w:r>
          </w:p>
        </w:tc>
        <w:tc>
          <w:tcPr>
            <w:tcW w:w="1080" w:type="dxa"/>
          </w:tcPr>
          <w:p w14:paraId="60BC4331">
            <w:pPr>
              <w:pStyle w:val="22"/>
              <w:numPr>
                <w:ilvl w:val="0"/>
                <w:numId w:val="0"/>
              </w:numPr>
              <w:spacing w:line="240" w:lineRule="auto"/>
              <w:jc w:val="center"/>
              <w:rPr>
                <w:sz w:val="18"/>
                <w:szCs w:val="18"/>
              </w:rPr>
            </w:pPr>
          </w:p>
        </w:tc>
        <w:tc>
          <w:tcPr>
            <w:tcW w:w="1605" w:type="dxa"/>
          </w:tcPr>
          <w:p w14:paraId="2931C71E">
            <w:pPr>
              <w:pStyle w:val="22"/>
              <w:numPr>
                <w:ilvl w:val="0"/>
                <w:numId w:val="0"/>
              </w:numPr>
              <w:spacing w:line="240" w:lineRule="auto"/>
              <w:jc w:val="center"/>
              <w:rPr>
                <w:sz w:val="18"/>
                <w:szCs w:val="18"/>
              </w:rPr>
            </w:pPr>
          </w:p>
        </w:tc>
        <w:tc>
          <w:tcPr>
            <w:tcW w:w="1605" w:type="dxa"/>
          </w:tcPr>
          <w:p w14:paraId="43A668A8">
            <w:pPr>
              <w:pStyle w:val="22"/>
              <w:numPr>
                <w:ilvl w:val="0"/>
                <w:numId w:val="0"/>
              </w:numPr>
              <w:spacing w:line="240" w:lineRule="auto"/>
              <w:jc w:val="center"/>
              <w:rPr>
                <w:sz w:val="18"/>
                <w:szCs w:val="18"/>
              </w:rPr>
            </w:pPr>
          </w:p>
        </w:tc>
        <w:tc>
          <w:tcPr>
            <w:tcW w:w="1605" w:type="dxa"/>
          </w:tcPr>
          <w:p w14:paraId="02F5C498">
            <w:pPr>
              <w:pStyle w:val="22"/>
              <w:numPr>
                <w:ilvl w:val="0"/>
                <w:numId w:val="0"/>
              </w:numPr>
              <w:spacing w:line="240" w:lineRule="auto"/>
              <w:jc w:val="center"/>
              <w:rPr>
                <w:sz w:val="18"/>
                <w:szCs w:val="18"/>
              </w:rPr>
            </w:pPr>
          </w:p>
        </w:tc>
        <w:tc>
          <w:tcPr>
            <w:tcW w:w="1095" w:type="dxa"/>
          </w:tcPr>
          <w:p w14:paraId="4EB5B894">
            <w:pPr>
              <w:pStyle w:val="22"/>
              <w:numPr>
                <w:ilvl w:val="0"/>
                <w:numId w:val="0"/>
              </w:numPr>
              <w:spacing w:line="240" w:lineRule="auto"/>
              <w:jc w:val="center"/>
              <w:rPr>
                <w:sz w:val="18"/>
                <w:szCs w:val="18"/>
              </w:rPr>
            </w:pPr>
          </w:p>
        </w:tc>
      </w:tr>
      <w:tr w14:paraId="58E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tcPr>
          <w:p w14:paraId="6B87C0BD">
            <w:pPr>
              <w:pStyle w:val="22"/>
              <w:numPr>
                <w:ilvl w:val="0"/>
                <w:numId w:val="0"/>
              </w:numPr>
              <w:spacing w:line="240" w:lineRule="auto"/>
              <w:jc w:val="center"/>
              <w:rPr>
                <w:sz w:val="18"/>
                <w:szCs w:val="18"/>
              </w:rPr>
            </w:pPr>
            <w:r>
              <w:rPr>
                <w:rFonts w:hint="eastAsia"/>
                <w:sz w:val="18"/>
                <w:szCs w:val="18"/>
              </w:rPr>
              <w:t>5</w:t>
            </w:r>
          </w:p>
        </w:tc>
        <w:tc>
          <w:tcPr>
            <w:tcW w:w="2025" w:type="dxa"/>
            <w:vAlign w:val="top"/>
          </w:tcPr>
          <w:p w14:paraId="5DB4CE98">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压缩侧高温水温度控制系统</w:t>
            </w:r>
          </w:p>
        </w:tc>
        <w:tc>
          <w:tcPr>
            <w:tcW w:w="1080" w:type="dxa"/>
          </w:tcPr>
          <w:p w14:paraId="4E7519C0">
            <w:pPr>
              <w:pStyle w:val="22"/>
              <w:numPr>
                <w:ilvl w:val="0"/>
                <w:numId w:val="0"/>
              </w:numPr>
              <w:spacing w:line="240" w:lineRule="auto"/>
              <w:jc w:val="center"/>
              <w:rPr>
                <w:sz w:val="18"/>
                <w:szCs w:val="18"/>
              </w:rPr>
            </w:pPr>
          </w:p>
        </w:tc>
        <w:tc>
          <w:tcPr>
            <w:tcW w:w="1605" w:type="dxa"/>
          </w:tcPr>
          <w:p w14:paraId="18D5A80C">
            <w:pPr>
              <w:pStyle w:val="22"/>
              <w:numPr>
                <w:ilvl w:val="0"/>
                <w:numId w:val="0"/>
              </w:numPr>
              <w:spacing w:line="240" w:lineRule="auto"/>
              <w:jc w:val="center"/>
              <w:rPr>
                <w:sz w:val="18"/>
                <w:szCs w:val="18"/>
              </w:rPr>
            </w:pPr>
          </w:p>
        </w:tc>
        <w:tc>
          <w:tcPr>
            <w:tcW w:w="1605" w:type="dxa"/>
          </w:tcPr>
          <w:p w14:paraId="098A338F">
            <w:pPr>
              <w:pStyle w:val="22"/>
              <w:numPr>
                <w:ilvl w:val="0"/>
                <w:numId w:val="0"/>
              </w:numPr>
              <w:spacing w:line="240" w:lineRule="auto"/>
              <w:jc w:val="center"/>
              <w:rPr>
                <w:sz w:val="18"/>
                <w:szCs w:val="18"/>
              </w:rPr>
            </w:pPr>
          </w:p>
        </w:tc>
        <w:tc>
          <w:tcPr>
            <w:tcW w:w="1605" w:type="dxa"/>
          </w:tcPr>
          <w:p w14:paraId="5CF45D22">
            <w:pPr>
              <w:pStyle w:val="22"/>
              <w:numPr>
                <w:ilvl w:val="0"/>
                <w:numId w:val="0"/>
              </w:numPr>
              <w:spacing w:line="240" w:lineRule="auto"/>
              <w:jc w:val="center"/>
              <w:rPr>
                <w:sz w:val="18"/>
                <w:szCs w:val="18"/>
              </w:rPr>
            </w:pPr>
          </w:p>
        </w:tc>
        <w:tc>
          <w:tcPr>
            <w:tcW w:w="1095" w:type="dxa"/>
          </w:tcPr>
          <w:p w14:paraId="398B6A59">
            <w:pPr>
              <w:pStyle w:val="22"/>
              <w:numPr>
                <w:ilvl w:val="0"/>
                <w:numId w:val="0"/>
              </w:numPr>
              <w:spacing w:line="240" w:lineRule="auto"/>
              <w:jc w:val="center"/>
              <w:rPr>
                <w:sz w:val="18"/>
                <w:szCs w:val="18"/>
              </w:rPr>
            </w:pPr>
          </w:p>
        </w:tc>
      </w:tr>
      <w:tr w14:paraId="5C88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0" w:type="dxa"/>
          </w:tcPr>
          <w:p w14:paraId="7BA45148">
            <w:pPr>
              <w:pStyle w:val="22"/>
              <w:numPr>
                <w:ilvl w:val="0"/>
                <w:numId w:val="0"/>
              </w:numPr>
              <w:spacing w:line="240" w:lineRule="auto"/>
              <w:jc w:val="center"/>
              <w:rPr>
                <w:sz w:val="18"/>
                <w:szCs w:val="18"/>
              </w:rPr>
            </w:pPr>
            <w:r>
              <w:rPr>
                <w:rFonts w:hint="eastAsia"/>
                <w:sz w:val="18"/>
                <w:szCs w:val="18"/>
              </w:rPr>
              <w:t>6</w:t>
            </w:r>
          </w:p>
        </w:tc>
        <w:tc>
          <w:tcPr>
            <w:tcW w:w="2025" w:type="dxa"/>
            <w:vAlign w:val="top"/>
          </w:tcPr>
          <w:p w14:paraId="68710340">
            <w:pPr>
              <w:pStyle w:val="22"/>
              <w:numPr>
                <w:ilvl w:val="0"/>
                <w:numId w:val="0"/>
              </w:numPr>
              <w:spacing w:line="240" w:lineRule="auto"/>
              <w:ind w:left="0" w:leftChars="0" w:firstLine="0" w:firstLineChars="0"/>
              <w:jc w:val="center"/>
              <w:rPr>
                <w:rFonts w:hint="default" w:ascii="宋体" w:hAnsi="Times New Roman" w:eastAsia="宋体" w:cs="Times New Roman"/>
                <w:sz w:val="18"/>
                <w:szCs w:val="18"/>
                <w:lang w:val="en-US" w:eastAsia="zh-CN" w:bidi="ar-SA"/>
              </w:rPr>
            </w:pPr>
            <w:r>
              <w:rPr>
                <w:rFonts w:hint="eastAsia"/>
                <w:sz w:val="18"/>
                <w:szCs w:val="18"/>
                <w:lang w:val="en-US" w:eastAsia="zh-CN"/>
              </w:rPr>
              <w:t>高温水泵组出口压力控制系统</w:t>
            </w:r>
          </w:p>
        </w:tc>
        <w:tc>
          <w:tcPr>
            <w:tcW w:w="1080" w:type="dxa"/>
          </w:tcPr>
          <w:p w14:paraId="3572145E">
            <w:pPr>
              <w:pStyle w:val="22"/>
              <w:numPr>
                <w:ilvl w:val="0"/>
                <w:numId w:val="0"/>
              </w:numPr>
              <w:spacing w:line="240" w:lineRule="auto"/>
              <w:jc w:val="center"/>
              <w:rPr>
                <w:sz w:val="18"/>
                <w:szCs w:val="18"/>
              </w:rPr>
            </w:pPr>
          </w:p>
        </w:tc>
        <w:tc>
          <w:tcPr>
            <w:tcW w:w="1605" w:type="dxa"/>
          </w:tcPr>
          <w:p w14:paraId="758DD28B">
            <w:pPr>
              <w:pStyle w:val="22"/>
              <w:numPr>
                <w:ilvl w:val="0"/>
                <w:numId w:val="0"/>
              </w:numPr>
              <w:spacing w:line="240" w:lineRule="auto"/>
              <w:jc w:val="center"/>
              <w:rPr>
                <w:sz w:val="18"/>
                <w:szCs w:val="18"/>
              </w:rPr>
            </w:pPr>
          </w:p>
        </w:tc>
        <w:tc>
          <w:tcPr>
            <w:tcW w:w="1605" w:type="dxa"/>
          </w:tcPr>
          <w:p w14:paraId="1C8C6FD1">
            <w:pPr>
              <w:pStyle w:val="22"/>
              <w:numPr>
                <w:ilvl w:val="0"/>
                <w:numId w:val="0"/>
              </w:numPr>
              <w:spacing w:line="240" w:lineRule="auto"/>
              <w:jc w:val="center"/>
              <w:rPr>
                <w:sz w:val="18"/>
                <w:szCs w:val="18"/>
              </w:rPr>
            </w:pPr>
          </w:p>
        </w:tc>
        <w:tc>
          <w:tcPr>
            <w:tcW w:w="1605" w:type="dxa"/>
          </w:tcPr>
          <w:p w14:paraId="76C4A15D">
            <w:pPr>
              <w:pStyle w:val="22"/>
              <w:numPr>
                <w:ilvl w:val="0"/>
                <w:numId w:val="0"/>
              </w:numPr>
              <w:spacing w:line="240" w:lineRule="auto"/>
              <w:jc w:val="center"/>
              <w:rPr>
                <w:sz w:val="18"/>
                <w:szCs w:val="18"/>
              </w:rPr>
            </w:pPr>
          </w:p>
        </w:tc>
        <w:tc>
          <w:tcPr>
            <w:tcW w:w="1095" w:type="dxa"/>
          </w:tcPr>
          <w:p w14:paraId="67C02F3C">
            <w:pPr>
              <w:pStyle w:val="22"/>
              <w:numPr>
                <w:ilvl w:val="0"/>
                <w:numId w:val="0"/>
              </w:numPr>
              <w:spacing w:line="240" w:lineRule="auto"/>
              <w:jc w:val="center"/>
              <w:rPr>
                <w:sz w:val="18"/>
                <w:szCs w:val="18"/>
              </w:rPr>
            </w:pPr>
          </w:p>
        </w:tc>
      </w:tr>
    </w:tbl>
    <w:p w14:paraId="2182B26D">
      <w:pPr>
        <w:pStyle w:val="22"/>
        <w:spacing w:line="240" w:lineRule="auto"/>
        <w:ind w:firstLine="0" w:firstLineChars="0"/>
      </w:pPr>
      <w:r>
        <w:rPr>
          <w:rFonts w:hint="eastAsia"/>
        </w:rPr>
        <w:t xml:space="preserve">总系统可用率：A= </w:t>
      </w:r>
      <w:r>
        <w:rPr>
          <w:rFonts w:hint="eastAsia"/>
          <w:u w:val="single"/>
        </w:rPr>
        <w:t xml:space="preserve">  </w:t>
      </w:r>
      <w:r>
        <w:rPr>
          <w:rFonts w:hint="eastAsia"/>
        </w:rPr>
        <w:t xml:space="preserve"> %</w:t>
      </w:r>
    </w:p>
    <w:p w14:paraId="2F4F066F">
      <w:pPr>
        <w:rPr>
          <w:rFonts w:hint="eastAsia" w:ascii="Times New Roman"/>
          <w:spacing w:val="100"/>
          <w:szCs w:val="21"/>
        </w:rPr>
      </w:pPr>
      <w:r>
        <w:rPr>
          <w:rFonts w:hint="eastAsia" w:ascii="Times New Roman"/>
          <w:spacing w:val="100"/>
          <w:szCs w:val="21"/>
        </w:rPr>
        <w:br w:type="page"/>
      </w:r>
    </w:p>
    <w:p w14:paraId="55E47A7D">
      <w:pPr>
        <w:pStyle w:val="85"/>
        <w:shd w:val="clear" w:color="auto" w:fill="auto"/>
        <w:spacing w:before="78" w:after="156"/>
        <w:rPr>
          <w:rFonts w:ascii="Times New Roman"/>
          <w:szCs w:val="21"/>
        </w:rPr>
      </w:pPr>
      <w:r>
        <w:rPr>
          <w:rFonts w:hint="eastAsia" w:ascii="Times New Roman"/>
          <w:spacing w:val="100"/>
          <w:szCs w:val="21"/>
        </w:rPr>
        <w:t>附录</w:t>
      </w:r>
      <w:r>
        <w:rPr>
          <w:rFonts w:hint="eastAsia" w:ascii="Times New Roman"/>
          <w:spacing w:val="100"/>
          <w:szCs w:val="21"/>
          <w:lang w:val="en-US" w:eastAsia="zh-CN"/>
        </w:rPr>
        <w:t>G</w:t>
      </w:r>
      <w:r>
        <w:rPr>
          <w:rFonts w:ascii="Times New Roman"/>
          <w:szCs w:val="21"/>
        </w:rPr>
        <w:br w:type="textWrapping"/>
      </w:r>
      <w:bookmarkStart w:id="264" w:name="_Toc162270333"/>
      <w:r>
        <w:rPr>
          <w:rFonts w:hint="eastAsia" w:ascii="Times New Roman"/>
          <w:szCs w:val="21"/>
        </w:rPr>
        <w:t>（资料性）</w:t>
      </w:r>
      <w:r>
        <w:rPr>
          <w:rFonts w:ascii="Times New Roman"/>
          <w:szCs w:val="21"/>
        </w:rPr>
        <w:br w:type="textWrapping"/>
      </w:r>
      <w:r>
        <w:rPr>
          <w:rFonts w:hint="eastAsia" w:ascii="Times New Roman"/>
          <w:szCs w:val="21"/>
        </w:rPr>
        <w:t>湖北省地方标准实施信息及意见反馈表</w:t>
      </w:r>
      <w:bookmarkEnd w:id="264"/>
    </w:p>
    <w:p w14:paraId="6CD1BF4F">
      <w:pPr>
        <w:pStyle w:val="83"/>
        <w:ind w:firstLine="420"/>
        <w:rPr>
          <w:rFonts w:ascii="Times New Roman"/>
          <w:szCs w:val="21"/>
        </w:rPr>
      </w:pPr>
      <w:r>
        <w:rPr>
          <w:rFonts w:hint="eastAsia" w:ascii="Times New Roman"/>
          <w:szCs w:val="21"/>
        </w:rPr>
        <w:t>湖北省地方标准实施信息及意见反馈表如表</w:t>
      </w:r>
      <w:r>
        <w:rPr>
          <w:rFonts w:hint="eastAsia" w:ascii="Times New Roman"/>
          <w:szCs w:val="21"/>
          <w:lang w:val="en-US" w:eastAsia="zh-CN"/>
        </w:rPr>
        <w:t>G</w:t>
      </w:r>
      <w:r>
        <w:rPr>
          <w:rFonts w:ascii="Times New Roman"/>
          <w:szCs w:val="21"/>
        </w:rPr>
        <w:t>.1</w:t>
      </w:r>
      <w:r>
        <w:rPr>
          <w:rFonts w:hint="eastAsia" w:ascii="Times New Roman"/>
          <w:szCs w:val="21"/>
        </w:rPr>
        <w:t>所示。</w:t>
      </w:r>
    </w:p>
    <w:p w14:paraId="69096981">
      <w:pPr>
        <w:pStyle w:val="86"/>
        <w:numPr>
          <w:ilvl w:val="0"/>
          <w:numId w:val="0"/>
        </w:numPr>
        <w:spacing w:before="156" w:after="156"/>
        <w:ind w:left="1129"/>
        <w:rPr>
          <w:rFonts w:ascii="Times New Roman"/>
          <w:szCs w:val="21"/>
        </w:rPr>
      </w:pPr>
      <w:r>
        <w:rPr>
          <w:rFonts w:hint="eastAsia" w:ascii="Times New Roman"/>
          <w:szCs w:val="21"/>
        </w:rPr>
        <w:t>表</w:t>
      </w:r>
      <w:r>
        <w:rPr>
          <w:rFonts w:hint="eastAsia" w:ascii="Times New Roman"/>
          <w:szCs w:val="21"/>
          <w:lang w:val="en-US" w:eastAsia="zh-CN"/>
        </w:rPr>
        <w:t>C</w:t>
      </w:r>
      <w:r>
        <w:rPr>
          <w:rFonts w:ascii="Times New Roman"/>
          <w:szCs w:val="21"/>
        </w:rPr>
        <w:t>.1</w:t>
      </w:r>
      <w:r>
        <w:rPr>
          <w:rFonts w:hint="eastAsia" w:ascii="Times New Roman"/>
          <w:szCs w:val="21"/>
        </w:rPr>
        <w:t>湖北省地方标准实施信息及意见反馈表</w:t>
      </w:r>
    </w:p>
    <w:tbl>
      <w:tblPr>
        <w:tblStyle w:val="13"/>
        <w:tblW w:w="92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602"/>
      </w:tblGrid>
      <w:tr w14:paraId="332D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5" w:type="dxa"/>
            <w:gridSpan w:val="2"/>
            <w:tcBorders>
              <w:top w:val="single" w:color="auto" w:sz="12" w:space="0"/>
              <w:left w:val="single" w:color="auto" w:sz="12" w:space="0"/>
              <w:bottom w:val="single" w:color="000000" w:sz="2" w:space="0"/>
              <w:right w:val="single" w:color="auto" w:sz="4" w:space="0"/>
            </w:tcBorders>
            <w:noWrap w:val="0"/>
            <w:vAlign w:val="center"/>
          </w:tcPr>
          <w:p w14:paraId="2BF4DBD6">
            <w:pPr>
              <w:widowControl/>
              <w:kinsoku w:val="0"/>
              <w:autoSpaceDE w:val="0"/>
              <w:autoSpaceDN w:val="0"/>
              <w:snapToGrid w:val="0"/>
              <w:ind w:left="115"/>
              <w:jc w:val="center"/>
              <w:textAlignment w:val="baseline"/>
              <w:rPr>
                <w:color w:val="000000"/>
                <w:kern w:val="0"/>
                <w:sz w:val="18"/>
                <w:szCs w:val="18"/>
              </w:rPr>
            </w:pPr>
            <w:r>
              <w:rPr>
                <w:rFonts w:hint="eastAsia"/>
                <w:color w:val="000000"/>
                <w:spacing w:val="9"/>
                <w:kern w:val="0"/>
                <w:sz w:val="18"/>
                <w:szCs w:val="18"/>
              </w:rPr>
              <w:t>标准名称及编号</w:t>
            </w:r>
          </w:p>
        </w:tc>
        <w:tc>
          <w:tcPr>
            <w:tcW w:w="7243" w:type="dxa"/>
            <w:gridSpan w:val="4"/>
            <w:tcBorders>
              <w:top w:val="single" w:color="auto" w:sz="12" w:space="0"/>
              <w:left w:val="single" w:color="auto" w:sz="4" w:space="0"/>
              <w:bottom w:val="single" w:color="000000" w:sz="2" w:space="0"/>
              <w:right w:val="single" w:color="auto" w:sz="12" w:space="0"/>
            </w:tcBorders>
            <w:noWrap w:val="0"/>
            <w:vAlign w:val="center"/>
          </w:tcPr>
          <w:p w14:paraId="2E71FDF7">
            <w:pPr>
              <w:jc w:val="left"/>
              <w:rPr>
                <w:rFonts w:cs="Arial"/>
                <w:kern w:val="0"/>
                <w:sz w:val="18"/>
                <w:szCs w:val="18"/>
              </w:rPr>
            </w:pPr>
          </w:p>
        </w:tc>
      </w:tr>
      <w:tr w14:paraId="1DC3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12" w:type="dxa"/>
            <w:vMerge w:val="restart"/>
            <w:tcBorders>
              <w:top w:val="single" w:color="auto" w:sz="12" w:space="0"/>
              <w:left w:val="single" w:color="auto" w:sz="12" w:space="0"/>
              <w:bottom w:val="single" w:color="auto" w:sz="4" w:space="0"/>
              <w:right w:val="single" w:color="auto" w:sz="4" w:space="0"/>
            </w:tcBorders>
            <w:noWrap w:val="0"/>
            <w:vAlign w:val="center"/>
          </w:tcPr>
          <w:p w14:paraId="5EB55627">
            <w:pPr>
              <w:widowControl/>
              <w:kinsoku w:val="0"/>
              <w:autoSpaceDE w:val="0"/>
              <w:autoSpaceDN w:val="0"/>
              <w:snapToGrid w:val="0"/>
              <w:ind w:left="147"/>
              <w:jc w:val="center"/>
              <w:textAlignment w:val="baseline"/>
              <w:rPr>
                <w:color w:val="000000"/>
                <w:kern w:val="0"/>
                <w:sz w:val="18"/>
                <w:szCs w:val="18"/>
              </w:rPr>
            </w:pPr>
            <w:r>
              <w:rPr>
                <w:rFonts w:hint="eastAsia"/>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noWrap w:val="0"/>
            <w:vAlign w:val="center"/>
          </w:tcPr>
          <w:p w14:paraId="7FCD73F3">
            <w:pPr>
              <w:widowControl/>
              <w:kinsoku w:val="0"/>
              <w:autoSpaceDE w:val="0"/>
              <w:autoSpaceDN w:val="0"/>
              <w:snapToGrid w:val="0"/>
              <w:jc w:val="center"/>
              <w:textAlignment w:val="baseline"/>
              <w:rPr>
                <w:color w:val="000000"/>
                <w:kern w:val="0"/>
                <w:sz w:val="18"/>
                <w:szCs w:val="18"/>
              </w:rPr>
            </w:pPr>
            <w:r>
              <w:rPr>
                <w:rFonts w:hint="eastAsia"/>
                <w:color w:val="000000"/>
                <w:spacing w:val="5"/>
                <w:kern w:val="0"/>
                <w:sz w:val="18"/>
                <w:szCs w:val="18"/>
              </w:rPr>
              <w:t>适用性</w:t>
            </w:r>
          </w:p>
        </w:tc>
        <w:tc>
          <w:tcPr>
            <w:tcW w:w="5303" w:type="dxa"/>
            <w:gridSpan w:val="2"/>
            <w:tcBorders>
              <w:top w:val="single" w:color="auto" w:sz="12" w:space="0"/>
              <w:left w:val="single" w:color="auto" w:sz="4" w:space="0"/>
              <w:bottom w:val="single" w:color="auto" w:sz="4" w:space="0"/>
              <w:right w:val="single" w:color="auto" w:sz="4" w:space="0"/>
            </w:tcBorders>
            <w:noWrap w:val="0"/>
            <w:vAlign w:val="center"/>
          </w:tcPr>
          <w:p w14:paraId="01B8960F">
            <w:pPr>
              <w:widowControl/>
              <w:kinsoku w:val="0"/>
              <w:autoSpaceDE w:val="0"/>
              <w:autoSpaceDN w:val="0"/>
              <w:snapToGrid w:val="0"/>
              <w:ind w:left="116" w:right="103"/>
              <w:jc w:val="left"/>
              <w:textAlignment w:val="baseline"/>
              <w:rPr>
                <w:color w:val="000000"/>
                <w:spacing w:val="11"/>
                <w:kern w:val="0"/>
                <w:sz w:val="18"/>
                <w:szCs w:val="18"/>
              </w:rPr>
            </w:pPr>
            <w:r>
              <w:rPr>
                <w:rFonts w:hint="eastAsia"/>
                <w:color w:val="000000"/>
                <w:spacing w:val="11"/>
                <w:kern w:val="0"/>
                <w:sz w:val="18"/>
                <w:szCs w:val="18"/>
              </w:rPr>
              <w:t>该标准与当前所在地的产业或社会发展水平是否</w:t>
            </w:r>
          </w:p>
          <w:p w14:paraId="620744E6">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相匹配？</w:t>
            </w:r>
          </w:p>
        </w:tc>
        <w:tc>
          <w:tcPr>
            <w:tcW w:w="1602" w:type="dxa"/>
            <w:tcBorders>
              <w:top w:val="single" w:color="auto" w:sz="12" w:space="0"/>
              <w:left w:val="single" w:color="auto" w:sz="4" w:space="0"/>
              <w:bottom w:val="single" w:color="auto" w:sz="4" w:space="0"/>
              <w:right w:val="single" w:color="auto" w:sz="12" w:space="0"/>
            </w:tcBorders>
            <w:noWrap w:val="0"/>
            <w:vAlign w:val="center"/>
          </w:tcPr>
          <w:p w14:paraId="5E7F0CFC">
            <w:pPr>
              <w:widowControl/>
              <w:kinsoku w:val="0"/>
              <w:autoSpaceDE w:val="0"/>
              <w:autoSpaceDN w:val="0"/>
              <w:snapToGrid w:val="0"/>
              <w:ind w:left="127"/>
              <w:jc w:val="center"/>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2777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12" w:type="dxa"/>
            <w:vMerge w:val="continue"/>
            <w:tcBorders>
              <w:top w:val="single" w:color="auto" w:sz="12" w:space="0"/>
              <w:left w:val="single" w:color="auto" w:sz="12" w:space="0"/>
              <w:bottom w:val="single" w:color="auto" w:sz="4" w:space="0"/>
              <w:right w:val="single" w:color="auto" w:sz="4" w:space="0"/>
            </w:tcBorders>
            <w:noWrap w:val="0"/>
            <w:vAlign w:val="center"/>
          </w:tcPr>
          <w:p w14:paraId="29B35FEF">
            <w:pPr>
              <w:widowControl/>
              <w:jc w:val="center"/>
              <w:rPr>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6846F56A">
            <w:pPr>
              <w:widowControl/>
              <w:kinsoku w:val="0"/>
              <w:autoSpaceDE w:val="0"/>
              <w:autoSpaceDN w:val="0"/>
              <w:snapToGrid w:val="0"/>
              <w:jc w:val="center"/>
              <w:textAlignment w:val="baseline"/>
              <w:rPr>
                <w:color w:val="000000"/>
                <w:kern w:val="0"/>
                <w:sz w:val="18"/>
                <w:szCs w:val="18"/>
              </w:rPr>
            </w:pPr>
            <w:r>
              <w:rPr>
                <w:rFonts w:hint="eastAsia"/>
                <w:color w:val="000000"/>
                <w:spacing w:val="5"/>
                <w:kern w:val="0"/>
                <w:sz w:val="18"/>
                <w:szCs w:val="18"/>
              </w:rPr>
              <w:t>协调性</w:t>
            </w:r>
          </w:p>
        </w:tc>
        <w:tc>
          <w:tcPr>
            <w:tcW w:w="5303" w:type="dxa"/>
            <w:gridSpan w:val="2"/>
            <w:tcBorders>
              <w:top w:val="single" w:color="auto" w:sz="4" w:space="0"/>
              <w:left w:val="single" w:color="auto" w:sz="4" w:space="0"/>
              <w:bottom w:val="single" w:color="auto" w:sz="4" w:space="0"/>
              <w:right w:val="single" w:color="auto" w:sz="4" w:space="0"/>
            </w:tcBorders>
            <w:noWrap w:val="0"/>
            <w:vAlign w:val="center"/>
          </w:tcPr>
          <w:p w14:paraId="609E9A9A">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该标准的特色要求与其他强制性标准的主要技术指标、相关法律法规、部门规章或产业政策是否</w:t>
            </w:r>
            <w:r>
              <w:rPr>
                <w:rFonts w:hint="eastAsia"/>
                <w:color w:val="000000"/>
                <w:spacing w:val="2"/>
                <w:kern w:val="0"/>
                <w:sz w:val="18"/>
                <w:szCs w:val="18"/>
              </w:rPr>
              <w:t>协调？</w:t>
            </w:r>
          </w:p>
        </w:tc>
        <w:tc>
          <w:tcPr>
            <w:tcW w:w="1602" w:type="dxa"/>
            <w:tcBorders>
              <w:top w:val="single" w:color="auto" w:sz="4" w:space="0"/>
              <w:left w:val="single" w:color="auto" w:sz="4" w:space="0"/>
              <w:bottom w:val="single" w:color="auto" w:sz="4" w:space="0"/>
              <w:right w:val="single" w:color="auto" w:sz="12" w:space="0"/>
            </w:tcBorders>
            <w:noWrap w:val="0"/>
            <w:vAlign w:val="center"/>
          </w:tcPr>
          <w:p w14:paraId="4117CB75">
            <w:pPr>
              <w:widowControl/>
              <w:kinsoku w:val="0"/>
              <w:autoSpaceDE w:val="0"/>
              <w:autoSpaceDN w:val="0"/>
              <w:snapToGrid w:val="0"/>
              <w:ind w:left="127"/>
              <w:jc w:val="center"/>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59FE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12" w:type="dxa"/>
            <w:vMerge w:val="continue"/>
            <w:tcBorders>
              <w:top w:val="single" w:color="auto" w:sz="12" w:space="0"/>
              <w:left w:val="single" w:color="auto" w:sz="12" w:space="0"/>
              <w:bottom w:val="single" w:color="auto" w:sz="4" w:space="0"/>
              <w:right w:val="single" w:color="auto" w:sz="4" w:space="0"/>
            </w:tcBorders>
            <w:noWrap w:val="0"/>
            <w:vAlign w:val="center"/>
          </w:tcPr>
          <w:p w14:paraId="67F9CE1E">
            <w:pPr>
              <w:widowControl/>
              <w:jc w:val="center"/>
              <w:rPr>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54C8F8AE">
            <w:pPr>
              <w:widowControl/>
              <w:kinsoku w:val="0"/>
              <w:autoSpaceDE w:val="0"/>
              <w:autoSpaceDN w:val="0"/>
              <w:snapToGrid w:val="0"/>
              <w:ind w:left="116" w:right="103"/>
              <w:jc w:val="center"/>
              <w:textAlignment w:val="baseline"/>
              <w:rPr>
                <w:color w:val="000000"/>
                <w:kern w:val="0"/>
                <w:sz w:val="18"/>
                <w:szCs w:val="18"/>
              </w:rPr>
            </w:pPr>
            <w:r>
              <w:rPr>
                <w:rFonts w:hint="eastAsia"/>
                <w:color w:val="000000"/>
                <w:spacing w:val="11"/>
                <w:kern w:val="0"/>
                <w:sz w:val="18"/>
                <w:szCs w:val="18"/>
              </w:rPr>
              <w:t>执行情况</w:t>
            </w:r>
          </w:p>
        </w:tc>
        <w:tc>
          <w:tcPr>
            <w:tcW w:w="5303" w:type="dxa"/>
            <w:gridSpan w:val="2"/>
            <w:tcBorders>
              <w:top w:val="single" w:color="auto" w:sz="4" w:space="0"/>
              <w:left w:val="single" w:color="auto" w:sz="4" w:space="0"/>
              <w:bottom w:val="single" w:color="auto" w:sz="4" w:space="0"/>
              <w:right w:val="single" w:color="auto" w:sz="4" w:space="0"/>
            </w:tcBorders>
            <w:noWrap w:val="0"/>
            <w:vAlign w:val="center"/>
          </w:tcPr>
          <w:p w14:paraId="49171E53">
            <w:pPr>
              <w:widowControl/>
              <w:kinsoku w:val="0"/>
              <w:autoSpaceDE w:val="0"/>
              <w:autoSpaceDN w:val="0"/>
              <w:snapToGrid w:val="0"/>
              <w:ind w:left="116" w:right="103"/>
              <w:jc w:val="left"/>
              <w:textAlignment w:val="baseline"/>
              <w:rPr>
                <w:color w:val="000000"/>
                <w:spacing w:val="11"/>
                <w:kern w:val="0"/>
                <w:sz w:val="18"/>
                <w:szCs w:val="18"/>
              </w:rPr>
            </w:pPr>
            <w:r>
              <w:rPr>
                <w:rFonts w:hint="eastAsia"/>
                <w:color w:val="000000"/>
                <w:spacing w:val="11"/>
                <w:kern w:val="0"/>
                <w:sz w:val="18"/>
                <w:szCs w:val="18"/>
              </w:rPr>
              <w:t>标准执行单位或人员是否按照标准要求组织开展</w:t>
            </w:r>
          </w:p>
          <w:p w14:paraId="42498760">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相关工作？</w:t>
            </w:r>
          </w:p>
        </w:tc>
        <w:tc>
          <w:tcPr>
            <w:tcW w:w="1602" w:type="dxa"/>
            <w:tcBorders>
              <w:top w:val="single" w:color="auto" w:sz="4" w:space="0"/>
              <w:left w:val="single" w:color="auto" w:sz="4" w:space="0"/>
              <w:bottom w:val="single" w:color="auto" w:sz="4" w:space="0"/>
              <w:right w:val="single" w:color="auto" w:sz="12" w:space="0"/>
            </w:tcBorders>
            <w:noWrap w:val="0"/>
            <w:vAlign w:val="center"/>
          </w:tcPr>
          <w:p w14:paraId="32E4329C">
            <w:pPr>
              <w:widowControl/>
              <w:kinsoku w:val="0"/>
              <w:autoSpaceDE w:val="0"/>
              <w:autoSpaceDN w:val="0"/>
              <w:snapToGrid w:val="0"/>
              <w:ind w:left="127"/>
              <w:jc w:val="center"/>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60B50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212" w:type="dxa"/>
            <w:vMerge w:val="restart"/>
            <w:tcBorders>
              <w:top w:val="single" w:color="auto" w:sz="4" w:space="0"/>
              <w:left w:val="single" w:color="auto" w:sz="12" w:space="0"/>
              <w:bottom w:val="single" w:color="auto" w:sz="4" w:space="0"/>
              <w:right w:val="single" w:color="auto" w:sz="4" w:space="0"/>
            </w:tcBorders>
            <w:noWrap w:val="0"/>
            <w:vAlign w:val="center"/>
          </w:tcPr>
          <w:p w14:paraId="665F6920">
            <w:pPr>
              <w:widowControl/>
              <w:kinsoku w:val="0"/>
              <w:autoSpaceDE w:val="0"/>
              <w:autoSpaceDN w:val="0"/>
              <w:snapToGrid w:val="0"/>
              <w:ind w:left="143"/>
              <w:jc w:val="center"/>
              <w:textAlignment w:val="baseline"/>
              <w:rPr>
                <w:color w:val="000000"/>
                <w:kern w:val="0"/>
                <w:sz w:val="18"/>
                <w:szCs w:val="18"/>
              </w:rPr>
            </w:pPr>
            <w:r>
              <w:rPr>
                <w:rFonts w:hint="eastAsia"/>
                <w:color w:val="000000"/>
                <w:spacing w:val="4"/>
                <w:kern w:val="0"/>
                <w:sz w:val="18"/>
                <w:szCs w:val="18"/>
              </w:rPr>
              <w:t>实施信息</w:t>
            </w:r>
          </w:p>
        </w:tc>
        <w:tc>
          <w:tcPr>
            <w:tcW w:w="6464" w:type="dxa"/>
            <w:gridSpan w:val="4"/>
            <w:tcBorders>
              <w:top w:val="single" w:color="auto" w:sz="4" w:space="0"/>
              <w:left w:val="single" w:color="auto" w:sz="4" w:space="0"/>
              <w:bottom w:val="single" w:color="auto" w:sz="4" w:space="0"/>
              <w:right w:val="single" w:color="auto" w:sz="4" w:space="0"/>
            </w:tcBorders>
            <w:noWrap w:val="0"/>
            <w:vAlign w:val="center"/>
          </w:tcPr>
          <w:p w14:paraId="20879E87">
            <w:pPr>
              <w:widowControl/>
              <w:kinsoku w:val="0"/>
              <w:autoSpaceDE w:val="0"/>
              <w:autoSpaceDN w:val="0"/>
              <w:snapToGrid w:val="0"/>
              <w:ind w:left="111"/>
              <w:jc w:val="left"/>
              <w:textAlignment w:val="baseline"/>
              <w:rPr>
                <w:color w:val="000000"/>
                <w:kern w:val="0"/>
                <w:sz w:val="18"/>
                <w:szCs w:val="18"/>
              </w:rPr>
            </w:pPr>
            <w:r>
              <w:rPr>
                <w:rFonts w:hint="eastAsia"/>
                <w:color w:val="000000"/>
                <w:spacing w:val="8"/>
                <w:kern w:val="0"/>
                <w:sz w:val="18"/>
                <w:szCs w:val="18"/>
              </w:rPr>
              <w:t>标准实施过程中是否存在阻力和障碍？</w:t>
            </w:r>
          </w:p>
        </w:tc>
        <w:tc>
          <w:tcPr>
            <w:tcW w:w="1602" w:type="dxa"/>
            <w:tcBorders>
              <w:top w:val="single" w:color="auto" w:sz="4" w:space="0"/>
              <w:left w:val="single" w:color="auto" w:sz="4" w:space="0"/>
              <w:bottom w:val="single" w:color="auto" w:sz="4" w:space="0"/>
              <w:right w:val="single" w:color="auto" w:sz="12" w:space="0"/>
            </w:tcBorders>
            <w:noWrap w:val="0"/>
            <w:vAlign w:val="center"/>
          </w:tcPr>
          <w:p w14:paraId="490114DF">
            <w:pPr>
              <w:widowControl/>
              <w:kinsoku w:val="0"/>
              <w:autoSpaceDE w:val="0"/>
              <w:autoSpaceDN w:val="0"/>
              <w:snapToGrid w:val="0"/>
              <w:ind w:left="127"/>
              <w:jc w:val="center"/>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5503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212" w:type="dxa"/>
            <w:vMerge w:val="continue"/>
            <w:tcBorders>
              <w:top w:val="single" w:color="auto" w:sz="4" w:space="0"/>
              <w:left w:val="single" w:color="auto" w:sz="12" w:space="0"/>
              <w:bottom w:val="single" w:color="auto" w:sz="4" w:space="0"/>
              <w:right w:val="single" w:color="auto" w:sz="4" w:space="0"/>
            </w:tcBorders>
            <w:noWrap w:val="0"/>
            <w:vAlign w:val="center"/>
          </w:tcPr>
          <w:p w14:paraId="48E3B386">
            <w:pPr>
              <w:widowControl/>
              <w:jc w:val="center"/>
              <w:rPr>
                <w:color w:val="000000"/>
                <w:kern w:val="0"/>
                <w:sz w:val="18"/>
                <w:szCs w:val="18"/>
              </w:rPr>
            </w:pPr>
          </w:p>
        </w:tc>
        <w:tc>
          <w:tcPr>
            <w:tcW w:w="3354" w:type="dxa"/>
            <w:gridSpan w:val="3"/>
            <w:tcBorders>
              <w:top w:val="single" w:color="auto" w:sz="4" w:space="0"/>
              <w:left w:val="single" w:color="auto" w:sz="4" w:space="0"/>
              <w:bottom w:val="single" w:color="auto" w:sz="4" w:space="0"/>
              <w:right w:val="single" w:color="auto" w:sz="4" w:space="0"/>
            </w:tcBorders>
            <w:noWrap w:val="0"/>
            <w:vAlign w:val="center"/>
          </w:tcPr>
          <w:p w14:paraId="59698E9B">
            <w:pPr>
              <w:widowControl/>
              <w:kinsoku w:val="0"/>
              <w:autoSpaceDE w:val="0"/>
              <w:autoSpaceDN w:val="0"/>
              <w:snapToGrid w:val="0"/>
              <w:ind w:left="125"/>
              <w:jc w:val="left"/>
              <w:textAlignment w:val="baseline"/>
              <w:rPr>
                <w:color w:val="000000"/>
                <w:kern w:val="0"/>
                <w:sz w:val="18"/>
                <w:szCs w:val="18"/>
              </w:rPr>
            </w:pPr>
            <w:r>
              <w:rPr>
                <w:rFonts w:hint="eastAsia"/>
                <w:color w:val="000000"/>
                <w:spacing w:val="8"/>
                <w:kern w:val="0"/>
                <w:sz w:val="18"/>
                <w:szCs w:val="18"/>
              </w:rPr>
              <w:t>实施过程中存在的主要问题</w:t>
            </w:r>
          </w:p>
        </w:tc>
        <w:tc>
          <w:tcPr>
            <w:tcW w:w="4712" w:type="dxa"/>
            <w:gridSpan w:val="2"/>
            <w:tcBorders>
              <w:top w:val="single" w:color="auto" w:sz="4" w:space="0"/>
              <w:left w:val="single" w:color="auto" w:sz="4" w:space="0"/>
              <w:bottom w:val="single" w:color="auto" w:sz="4" w:space="0"/>
              <w:right w:val="single" w:color="auto" w:sz="12" w:space="0"/>
            </w:tcBorders>
            <w:noWrap w:val="0"/>
            <w:vAlign w:val="center"/>
          </w:tcPr>
          <w:p w14:paraId="67C063D3">
            <w:pPr>
              <w:jc w:val="left"/>
              <w:rPr>
                <w:rFonts w:cs="Arial"/>
                <w:kern w:val="0"/>
                <w:sz w:val="18"/>
                <w:szCs w:val="18"/>
              </w:rPr>
            </w:pPr>
          </w:p>
        </w:tc>
      </w:tr>
      <w:tr w14:paraId="1DF12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212" w:type="dxa"/>
            <w:vMerge w:val="restart"/>
            <w:tcBorders>
              <w:top w:val="single" w:color="auto" w:sz="4" w:space="0"/>
              <w:left w:val="single" w:color="auto" w:sz="12" w:space="0"/>
              <w:bottom w:val="single" w:color="auto" w:sz="4" w:space="0"/>
              <w:right w:val="single" w:color="auto" w:sz="4" w:space="0"/>
            </w:tcBorders>
            <w:noWrap w:val="0"/>
            <w:vAlign w:val="center"/>
          </w:tcPr>
          <w:p w14:paraId="1C6A0784">
            <w:pPr>
              <w:widowControl/>
              <w:kinsoku w:val="0"/>
              <w:autoSpaceDE w:val="0"/>
              <w:autoSpaceDN w:val="0"/>
              <w:snapToGrid w:val="0"/>
              <w:ind w:left="126"/>
              <w:jc w:val="center"/>
              <w:textAlignment w:val="baseline"/>
              <w:rPr>
                <w:color w:val="000000"/>
                <w:kern w:val="0"/>
                <w:sz w:val="18"/>
                <w:szCs w:val="18"/>
              </w:rPr>
            </w:pPr>
            <w:r>
              <w:rPr>
                <w:rFonts w:hint="eastAsia"/>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66382D15">
            <w:pPr>
              <w:widowControl/>
              <w:kinsoku w:val="0"/>
              <w:autoSpaceDE w:val="0"/>
              <w:autoSpaceDN w:val="0"/>
              <w:snapToGrid w:val="0"/>
              <w:jc w:val="center"/>
              <w:textAlignment w:val="baseline"/>
              <w:rPr>
                <w:color w:val="000000"/>
                <w:kern w:val="0"/>
                <w:sz w:val="18"/>
                <w:szCs w:val="18"/>
              </w:rPr>
            </w:pPr>
            <w:r>
              <w:rPr>
                <w:rFonts w:hint="eastAsia"/>
                <w:color w:val="000000"/>
                <w:spacing w:val="11"/>
                <w:kern w:val="0"/>
                <w:sz w:val="18"/>
                <w:szCs w:val="18"/>
              </w:rPr>
              <w:t>总体意见</w:t>
            </w:r>
          </w:p>
        </w:tc>
        <w:tc>
          <w:tcPr>
            <w:tcW w:w="6905" w:type="dxa"/>
            <w:gridSpan w:val="3"/>
            <w:tcBorders>
              <w:top w:val="single" w:color="auto" w:sz="4" w:space="0"/>
              <w:left w:val="single" w:color="auto" w:sz="4" w:space="0"/>
              <w:bottom w:val="single" w:color="auto" w:sz="4" w:space="0"/>
              <w:right w:val="single" w:color="auto" w:sz="12" w:space="0"/>
            </w:tcBorders>
            <w:noWrap w:val="0"/>
            <w:vAlign w:val="center"/>
          </w:tcPr>
          <w:p w14:paraId="42DE9BD4">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4"/>
                <w:kern w:val="0"/>
                <w:sz w:val="18"/>
                <w:szCs w:val="18"/>
              </w:rPr>
              <w:t>适用</w:t>
            </w:r>
            <w:r>
              <w:rPr>
                <w:rFonts w:eastAsia="Times New Roman"/>
                <w:color w:val="000000"/>
                <w:spacing w:val="14"/>
                <w:kern w:val="0"/>
                <w:sz w:val="18"/>
                <w:szCs w:val="18"/>
              </w:rPr>
              <w:t xml:space="preserve">    </w:t>
            </w:r>
            <w:r>
              <w:rPr>
                <w:rFonts w:hint="eastAsia"/>
                <w:color w:val="000000"/>
                <w:spacing w:val="11"/>
                <w:kern w:val="0"/>
                <w:sz w:val="18"/>
                <w:szCs w:val="18"/>
              </w:rPr>
              <w:t>□</w:t>
            </w:r>
            <w:r>
              <w:rPr>
                <w:rFonts w:hint="eastAsia"/>
                <w:color w:val="000000"/>
                <w:spacing w:val="14"/>
                <w:kern w:val="0"/>
                <w:sz w:val="18"/>
                <w:szCs w:val="18"/>
              </w:rPr>
              <w:t>修改</w:t>
            </w:r>
            <w:r>
              <w:rPr>
                <w:rFonts w:eastAsia="Times New Roman"/>
                <w:color w:val="000000"/>
                <w:spacing w:val="14"/>
                <w:kern w:val="0"/>
                <w:sz w:val="18"/>
                <w:szCs w:val="18"/>
              </w:rPr>
              <w:t xml:space="preserve">    </w:t>
            </w:r>
            <w:r>
              <w:rPr>
                <w:rFonts w:hint="eastAsia"/>
                <w:color w:val="000000"/>
                <w:spacing w:val="11"/>
                <w:kern w:val="0"/>
                <w:sz w:val="18"/>
                <w:szCs w:val="18"/>
              </w:rPr>
              <w:t>□</w:t>
            </w:r>
            <w:r>
              <w:rPr>
                <w:rFonts w:hint="eastAsia"/>
                <w:color w:val="000000"/>
                <w:spacing w:val="14"/>
                <w:kern w:val="0"/>
                <w:sz w:val="18"/>
                <w:szCs w:val="18"/>
              </w:rPr>
              <w:t>废止</w:t>
            </w:r>
          </w:p>
        </w:tc>
      </w:tr>
      <w:tr w14:paraId="43C1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212" w:type="dxa"/>
            <w:vMerge w:val="continue"/>
            <w:tcBorders>
              <w:top w:val="single" w:color="auto" w:sz="4" w:space="0"/>
              <w:left w:val="single" w:color="auto" w:sz="12" w:space="0"/>
              <w:bottom w:val="single" w:color="auto" w:sz="4" w:space="0"/>
              <w:right w:val="single" w:color="auto" w:sz="4" w:space="0"/>
            </w:tcBorders>
            <w:noWrap w:val="0"/>
            <w:vAlign w:val="center"/>
          </w:tcPr>
          <w:p w14:paraId="13C00B1A">
            <w:pPr>
              <w:widowControl/>
              <w:jc w:val="center"/>
              <w:rPr>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noWrap w:val="0"/>
            <w:vAlign w:val="center"/>
          </w:tcPr>
          <w:p w14:paraId="6E708EBA">
            <w:pPr>
              <w:widowControl/>
              <w:kinsoku w:val="0"/>
              <w:autoSpaceDE w:val="0"/>
              <w:autoSpaceDN w:val="0"/>
              <w:snapToGrid w:val="0"/>
              <w:jc w:val="center"/>
              <w:textAlignment w:val="baseline"/>
              <w:rPr>
                <w:rFonts w:hint="eastAsia"/>
                <w:color w:val="000000"/>
                <w:spacing w:val="11"/>
                <w:kern w:val="0"/>
                <w:sz w:val="18"/>
                <w:szCs w:val="18"/>
              </w:rPr>
            </w:pPr>
            <w:r>
              <w:rPr>
                <w:rFonts w:hint="eastAsia"/>
                <w:color w:val="000000"/>
                <w:spacing w:val="11"/>
                <w:kern w:val="0"/>
                <w:sz w:val="18"/>
                <w:szCs w:val="18"/>
              </w:rPr>
              <w:t>具体修改</w:t>
            </w:r>
          </w:p>
          <w:p w14:paraId="25882DCB">
            <w:pPr>
              <w:widowControl/>
              <w:kinsoku w:val="0"/>
              <w:autoSpaceDE w:val="0"/>
              <w:autoSpaceDN w:val="0"/>
              <w:snapToGrid w:val="0"/>
              <w:jc w:val="center"/>
              <w:textAlignment w:val="baseline"/>
              <w:rPr>
                <w:color w:val="000000"/>
                <w:kern w:val="0"/>
                <w:sz w:val="18"/>
                <w:szCs w:val="18"/>
              </w:rPr>
            </w:pPr>
            <w:r>
              <w:rPr>
                <w:rFonts w:hint="eastAsia"/>
                <w:color w:val="000000"/>
                <w:spacing w:val="11"/>
                <w:kern w:val="0"/>
                <w:sz w:val="18"/>
                <w:szCs w:val="18"/>
              </w:rPr>
              <w:t>意见</w:t>
            </w:r>
          </w:p>
        </w:tc>
        <w:tc>
          <w:tcPr>
            <w:tcW w:w="6905" w:type="dxa"/>
            <w:gridSpan w:val="3"/>
            <w:tcBorders>
              <w:top w:val="single" w:color="auto" w:sz="4" w:space="0"/>
              <w:left w:val="single" w:color="auto" w:sz="4" w:space="0"/>
              <w:bottom w:val="single" w:color="000000" w:sz="2" w:space="0"/>
              <w:right w:val="single" w:color="auto" w:sz="12" w:space="0"/>
            </w:tcBorders>
            <w:noWrap w:val="0"/>
            <w:vAlign w:val="center"/>
          </w:tcPr>
          <w:p w14:paraId="6503FC37">
            <w:pPr>
              <w:widowControl/>
              <w:kinsoku w:val="0"/>
              <w:autoSpaceDE w:val="0"/>
              <w:autoSpaceDN w:val="0"/>
              <w:snapToGrid w:val="0"/>
              <w:ind w:left="127"/>
              <w:jc w:val="left"/>
              <w:textAlignment w:val="baseline"/>
              <w:rPr>
                <w:color w:val="000000"/>
                <w:kern w:val="0"/>
                <w:sz w:val="18"/>
                <w:szCs w:val="18"/>
              </w:rPr>
            </w:pPr>
            <w:r>
              <w:rPr>
                <w:rFonts w:hint="eastAsia"/>
                <w:color w:val="000000"/>
                <w:spacing w:val="4"/>
                <w:kern w:val="0"/>
                <w:sz w:val="18"/>
                <w:szCs w:val="18"/>
              </w:rPr>
              <w:t>需修改章节：</w:t>
            </w:r>
          </w:p>
          <w:p w14:paraId="5AAFB0BC">
            <w:pPr>
              <w:widowControl/>
              <w:kinsoku w:val="0"/>
              <w:autoSpaceDE w:val="0"/>
              <w:autoSpaceDN w:val="0"/>
              <w:snapToGrid w:val="0"/>
              <w:ind w:left="121"/>
              <w:jc w:val="left"/>
              <w:textAlignment w:val="baseline"/>
              <w:rPr>
                <w:color w:val="000000"/>
                <w:kern w:val="0"/>
                <w:sz w:val="18"/>
                <w:szCs w:val="18"/>
              </w:rPr>
            </w:pPr>
            <w:r>
              <w:rPr>
                <w:rFonts w:hint="eastAsia"/>
                <w:color w:val="000000"/>
                <w:spacing w:val="6"/>
                <w:kern w:val="0"/>
                <w:sz w:val="18"/>
                <w:szCs w:val="18"/>
              </w:rPr>
              <w:t>具体修改意见：</w:t>
            </w:r>
          </w:p>
        </w:tc>
      </w:tr>
      <w:tr w14:paraId="1306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jc w:val="center"/>
        </w:trPr>
        <w:tc>
          <w:tcPr>
            <w:tcW w:w="1212" w:type="dxa"/>
            <w:tcBorders>
              <w:top w:val="single" w:color="auto" w:sz="4" w:space="0"/>
              <w:left w:val="single" w:color="auto" w:sz="12" w:space="0"/>
              <w:bottom w:val="single" w:color="auto" w:sz="4" w:space="0"/>
              <w:right w:val="single" w:color="auto" w:sz="4" w:space="0"/>
            </w:tcBorders>
            <w:noWrap w:val="0"/>
            <w:vAlign w:val="center"/>
          </w:tcPr>
          <w:p w14:paraId="06C3B5F7">
            <w:pPr>
              <w:widowControl/>
              <w:kinsoku w:val="0"/>
              <w:autoSpaceDE w:val="0"/>
              <w:autoSpaceDN w:val="0"/>
              <w:snapToGrid w:val="0"/>
              <w:ind w:left="132"/>
              <w:jc w:val="center"/>
              <w:textAlignment w:val="baseline"/>
              <w:rPr>
                <w:color w:val="000000"/>
                <w:kern w:val="0"/>
                <w:sz w:val="18"/>
                <w:szCs w:val="18"/>
              </w:rPr>
            </w:pPr>
            <w:r>
              <w:rPr>
                <w:rFonts w:hint="eastAsia"/>
                <w:color w:val="000000"/>
                <w:spacing w:val="7"/>
                <w:kern w:val="0"/>
                <w:sz w:val="18"/>
                <w:szCs w:val="18"/>
              </w:rPr>
              <w:t>反馈渠道</w:t>
            </w:r>
          </w:p>
        </w:tc>
        <w:tc>
          <w:tcPr>
            <w:tcW w:w="8066" w:type="dxa"/>
            <w:gridSpan w:val="5"/>
            <w:tcBorders>
              <w:top w:val="single" w:color="000000" w:sz="2" w:space="0"/>
              <w:left w:val="single" w:color="auto" w:sz="4" w:space="0"/>
              <w:bottom w:val="single" w:color="000000" w:sz="2" w:space="0"/>
              <w:right w:val="single" w:color="auto" w:sz="4" w:space="0"/>
            </w:tcBorders>
            <w:noWrap w:val="0"/>
            <w:vAlign w:val="center"/>
          </w:tcPr>
          <w:p w14:paraId="55C6A205">
            <w:pPr>
              <w:keepNext w:val="0"/>
              <w:keepLines w:val="0"/>
              <w:pageBreakBefore w:val="0"/>
              <w:widowControl/>
              <w:kinsoku w:val="0"/>
              <w:wordWrap/>
              <w:overflowPunct/>
              <w:topLinePunct w:val="0"/>
              <w:autoSpaceDE w:val="0"/>
              <w:autoSpaceDN w:val="0"/>
              <w:bidi w:val="0"/>
              <w:adjustRightInd/>
              <w:snapToGrid w:val="0"/>
              <w:spacing w:before="79" w:beforeLines="25" w:after="79" w:afterLines="25"/>
              <w:ind w:left="125"/>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2"/>
                <w:kern w:val="0"/>
                <w:sz w:val="18"/>
                <w:szCs w:val="18"/>
              </w:rPr>
              <w:t>标准化行政主管部门</w:t>
            </w:r>
          </w:p>
          <w:p w14:paraId="25D25F1A">
            <w:pPr>
              <w:keepNext w:val="0"/>
              <w:keepLines w:val="0"/>
              <w:pageBreakBefore w:val="0"/>
              <w:widowControl/>
              <w:kinsoku w:val="0"/>
              <w:wordWrap/>
              <w:overflowPunct/>
              <w:topLinePunct w:val="0"/>
              <w:autoSpaceDE w:val="0"/>
              <w:autoSpaceDN w:val="0"/>
              <w:bidi w:val="0"/>
              <w:adjustRightInd/>
              <w:snapToGrid w:val="0"/>
              <w:spacing w:before="79" w:beforeLines="25" w:after="79" w:afterLines="25"/>
              <w:ind w:left="125"/>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2"/>
                <w:kern w:val="0"/>
                <w:sz w:val="18"/>
                <w:szCs w:val="18"/>
              </w:rPr>
              <w:t>省直行业主管部门</w:t>
            </w:r>
          </w:p>
          <w:p w14:paraId="44907F03">
            <w:pPr>
              <w:keepNext w:val="0"/>
              <w:keepLines w:val="0"/>
              <w:pageBreakBefore w:val="0"/>
              <w:widowControl/>
              <w:kinsoku w:val="0"/>
              <w:wordWrap/>
              <w:overflowPunct/>
              <w:topLinePunct w:val="0"/>
              <w:autoSpaceDE w:val="0"/>
              <w:autoSpaceDN w:val="0"/>
              <w:bidi w:val="0"/>
              <w:adjustRightInd/>
              <w:snapToGrid w:val="0"/>
              <w:spacing w:before="79" w:beforeLines="25" w:after="79" w:afterLines="25"/>
              <w:ind w:left="125"/>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0"/>
                <w:kern w:val="0"/>
                <w:sz w:val="18"/>
                <w:szCs w:val="18"/>
              </w:rPr>
              <w:t>专业标准化技术委员会（工作组）</w:t>
            </w:r>
          </w:p>
          <w:p w14:paraId="440119F0">
            <w:pPr>
              <w:keepNext w:val="0"/>
              <w:keepLines w:val="0"/>
              <w:pageBreakBefore w:val="0"/>
              <w:widowControl/>
              <w:kinsoku w:val="0"/>
              <w:wordWrap/>
              <w:overflowPunct/>
              <w:topLinePunct w:val="0"/>
              <w:autoSpaceDE w:val="0"/>
              <w:autoSpaceDN w:val="0"/>
              <w:bidi w:val="0"/>
              <w:adjustRightInd/>
              <w:snapToGrid w:val="0"/>
              <w:spacing w:before="79" w:beforeLines="25" w:after="79" w:afterLines="25"/>
              <w:ind w:left="125"/>
              <w:jc w:val="left"/>
              <w:textAlignment w:val="baseline"/>
              <w:rPr>
                <w:color w:val="000000"/>
                <w:kern w:val="0"/>
                <w:sz w:val="18"/>
                <w:szCs w:val="18"/>
              </w:rPr>
            </w:pPr>
            <w:r>
              <w:rPr>
                <w:rFonts w:hint="eastAsia"/>
                <w:color w:val="000000"/>
                <w:spacing w:val="11"/>
                <w:kern w:val="0"/>
                <w:sz w:val="18"/>
                <w:szCs w:val="18"/>
              </w:rPr>
              <w:t>□标准起草组（牵头起草单位）</w:t>
            </w:r>
          </w:p>
        </w:tc>
      </w:tr>
      <w:tr w14:paraId="3DFC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2" w:type="dxa"/>
            <w:tcBorders>
              <w:top w:val="single" w:color="auto" w:sz="4" w:space="0"/>
              <w:left w:val="single" w:color="auto" w:sz="12" w:space="0"/>
              <w:bottom w:val="single" w:color="auto" w:sz="12" w:space="0"/>
              <w:right w:val="single" w:color="auto" w:sz="4" w:space="0"/>
            </w:tcBorders>
            <w:noWrap w:val="0"/>
            <w:vAlign w:val="center"/>
          </w:tcPr>
          <w:p w14:paraId="584903EB">
            <w:pPr>
              <w:widowControl/>
              <w:kinsoku w:val="0"/>
              <w:autoSpaceDE w:val="0"/>
              <w:autoSpaceDN w:val="0"/>
              <w:snapToGrid w:val="0"/>
              <w:ind w:left="252"/>
              <w:jc w:val="center"/>
              <w:textAlignment w:val="baseline"/>
              <w:rPr>
                <w:color w:val="000000"/>
                <w:kern w:val="0"/>
                <w:sz w:val="18"/>
                <w:szCs w:val="18"/>
              </w:rPr>
            </w:pPr>
            <w:r>
              <w:rPr>
                <w:rFonts w:hint="eastAsia"/>
                <w:color w:val="000000"/>
                <w:spacing w:val="6"/>
                <w:kern w:val="0"/>
                <w:sz w:val="18"/>
                <w:szCs w:val="18"/>
              </w:rPr>
              <w:t>反馈人</w:t>
            </w:r>
          </w:p>
        </w:tc>
        <w:tc>
          <w:tcPr>
            <w:tcW w:w="8066" w:type="dxa"/>
            <w:gridSpan w:val="5"/>
            <w:tcBorders>
              <w:top w:val="single" w:color="000000" w:sz="2" w:space="0"/>
              <w:left w:val="single" w:color="auto" w:sz="4" w:space="0"/>
              <w:bottom w:val="single" w:color="auto" w:sz="12" w:space="0"/>
              <w:right w:val="single" w:color="auto" w:sz="12" w:space="0"/>
            </w:tcBorders>
            <w:noWrap w:val="0"/>
            <w:vAlign w:val="center"/>
          </w:tcPr>
          <w:p w14:paraId="2631A346">
            <w:pPr>
              <w:widowControl/>
              <w:kinsoku w:val="0"/>
              <w:autoSpaceDE w:val="0"/>
              <w:autoSpaceDN w:val="0"/>
              <w:snapToGrid w:val="0"/>
              <w:ind w:left="113"/>
              <w:jc w:val="left"/>
              <w:textAlignment w:val="baseline"/>
              <w:rPr>
                <w:color w:val="000000"/>
                <w:kern w:val="0"/>
                <w:sz w:val="18"/>
                <w:szCs w:val="18"/>
              </w:rPr>
            </w:pPr>
            <w:r>
              <w:rPr>
                <w:rFonts w:hint="eastAsia"/>
                <w:color w:val="000000"/>
                <w:spacing w:val="2"/>
                <w:kern w:val="0"/>
                <w:sz w:val="18"/>
                <w:szCs w:val="18"/>
              </w:rPr>
              <w:t>姓名：</w:t>
            </w:r>
            <w:r>
              <w:rPr>
                <w:rFonts w:hint="eastAsia"/>
                <w:color w:val="000000"/>
                <w:spacing w:val="2"/>
                <w:kern w:val="0"/>
                <w:sz w:val="18"/>
                <w:szCs w:val="18"/>
                <w:lang w:val="en-US" w:eastAsia="zh-CN"/>
              </w:rPr>
              <w:t xml:space="preserve">             </w:t>
            </w:r>
            <w:r>
              <w:rPr>
                <w:rFonts w:hint="eastAsia"/>
                <w:color w:val="000000"/>
                <w:spacing w:val="2"/>
                <w:kern w:val="0"/>
                <w:sz w:val="18"/>
                <w:szCs w:val="18"/>
              </w:rPr>
              <w:t>单位：</w:t>
            </w:r>
            <w:r>
              <w:rPr>
                <w:rFonts w:hint="eastAsia"/>
                <w:color w:val="000000"/>
                <w:spacing w:val="2"/>
                <w:kern w:val="0"/>
                <w:sz w:val="18"/>
                <w:szCs w:val="18"/>
                <w:lang w:val="en-US" w:eastAsia="zh-CN"/>
              </w:rPr>
              <w:t xml:space="preserve">                                  </w:t>
            </w:r>
            <w:r>
              <w:rPr>
                <w:rFonts w:hint="eastAsia"/>
                <w:color w:val="000000"/>
                <w:spacing w:val="2"/>
                <w:kern w:val="0"/>
                <w:sz w:val="18"/>
                <w:szCs w:val="18"/>
              </w:rPr>
              <w:t>联系方式：</w:t>
            </w:r>
          </w:p>
        </w:tc>
      </w:tr>
    </w:tbl>
    <w:p w14:paraId="5DABE482">
      <w:pPr>
        <w:ind w:firstLine="420" w:firstLineChars="200"/>
        <w:jc w:val="left"/>
        <w:rPr>
          <w:rFonts w:hint="eastAsia" w:cs="宋体"/>
          <w:color w:val="000000"/>
          <w:szCs w:val="21"/>
        </w:rPr>
      </w:pPr>
      <w:r>
        <w:rPr>
          <w:rFonts w:hint="eastAsia" w:cs="宋体"/>
          <w:color w:val="000000"/>
          <w:szCs w:val="21"/>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5AC9D486">
      <w:pPr>
        <w:pStyle w:val="22"/>
        <w:ind w:firstLine="0" w:firstLineChars="0"/>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B077">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5774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F5774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2D31">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218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16218D">
                    <w:pPr>
                      <w:pStyle w:val="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3E8AB">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683E8AB">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770570"/>
      <w:docPartObj>
        <w:docPartGallery w:val="autotext"/>
      </w:docPartObj>
    </w:sdtPr>
    <w:sdtContent>
      <w:p w14:paraId="4B28F57F">
        <w:pPr>
          <w:pStyle w:val="7"/>
          <w:jc w:val="right"/>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C5C3">
    <w:pPr>
      <w:pStyle w:val="26"/>
      <w:wordWrap w:val="0"/>
    </w:pPr>
    <w:r>
      <w:rPr>
        <w:rFonts w:hint="eastAsia"/>
      </w:rPr>
      <w:t>DB</w:t>
    </w:r>
    <w:r>
      <w:rPr>
        <w:rFonts w:hint="eastAsia"/>
        <w:lang w:val="en-US" w:eastAsia="zh-CN"/>
      </w:rPr>
      <w:t>42</w:t>
    </w:r>
    <w:r>
      <w:t>/</w:t>
    </w:r>
    <w:r>
      <w:rPr>
        <w:rFonts w:hint="eastAsia"/>
      </w:rPr>
      <w:t xml:space="preserve">T </w:t>
    </w:r>
    <w:r>
      <w:rPr>
        <w:rFonts w:hint="eastAsia" w:hAnsi="黑体"/>
      </w:rPr>
      <w:t xml:space="preserve"> 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A3D2">
    <w:pPr>
      <w:pStyle w:val="26"/>
      <w:jc w:val="both"/>
    </w:pPr>
    <w:r>
      <w:t>Q/</w:t>
    </w:r>
    <w:r>
      <w:rPr>
        <w:rFonts w:hint="eastAsia"/>
      </w:rPr>
      <w:t>GDW</w:t>
    </w:r>
    <w:r>
      <w:rPr>
        <w:rFonts w:hint="eastAsia" w:hAnsi="黑体"/>
      </w:rPr>
      <w:t>05 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27DF8">
    <w:pPr>
      <w:pStyle w:val="26"/>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4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8"/>
      <w:suff w:val="nothing"/>
      <w:lvlText w:val="%1.%2.%3　"/>
      <w:lvlJc w:val="left"/>
      <w:pPr>
        <w:ind w:left="0" w:firstLine="0"/>
      </w:pPr>
      <w:rPr>
        <w:rFonts w:hint="eastAsia" w:ascii="黑体" w:hAnsi="Times New Roman" w:eastAsia="黑体"/>
        <w:b w:val="0"/>
        <w:i w:val="0"/>
        <w:sz w:val="21"/>
      </w:rPr>
    </w:lvl>
    <w:lvl w:ilvl="3" w:tentative="0">
      <w:start w:val="1"/>
      <w:numFmt w:val="decimal"/>
      <w:pStyle w:val="31"/>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2"/>
      <w:numFmt w:val="upperLetter"/>
      <w:pStyle w:val="50"/>
      <w:suff w:val="space"/>
      <w:lvlText w:val="%1"/>
      <w:lvlJc w:val="left"/>
      <w:pPr>
        <w:ind w:left="623" w:hanging="425"/>
      </w:pPr>
      <w:rPr>
        <w:rFonts w:hint="eastAsia"/>
      </w:rPr>
    </w:lvl>
    <w:lvl w:ilvl="1" w:tentative="0">
      <w:start w:val="1"/>
      <w:numFmt w:val="decimal"/>
      <w:pStyle w:val="51"/>
      <w:suff w:val="nothing"/>
      <w:lvlText w:val="图%1.%2　"/>
      <w:lvlJc w:val="left"/>
      <w:pPr>
        <w:ind w:left="3119"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44C50F90"/>
    <w:multiLevelType w:val="multilevel"/>
    <w:tmpl w:val="44C50F90"/>
    <w:lvl w:ilvl="0" w:tentative="0">
      <w:start w:val="1"/>
      <w:numFmt w:val="lowerLetter"/>
      <w:pStyle w:val="3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3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eastAsia="宋体"/>
        <w:sz w:val="21"/>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54AB66A0"/>
    <w:multiLevelType w:val="multilevel"/>
    <w:tmpl w:val="54AB66A0"/>
    <w:lvl w:ilvl="0" w:tentative="0">
      <w:start w:val="1"/>
      <w:numFmt w:val="decimal"/>
      <w:pStyle w:val="36"/>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603797C"/>
    <w:multiLevelType w:val="multilevel"/>
    <w:tmpl w:val="5603797C"/>
    <w:lvl w:ilvl="0" w:tentative="0">
      <w:start w:val="1"/>
      <w:numFmt w:val="upperLetter"/>
      <w:suff w:val="space"/>
      <w:lvlText w:val="%1"/>
      <w:lvlJc w:val="left"/>
      <w:pPr>
        <w:ind w:left="425" w:hanging="425"/>
      </w:pPr>
      <w:rPr>
        <w:rFonts w:hint="eastAsia" w:cs="Times New Roman"/>
      </w:rPr>
    </w:lvl>
    <w:lvl w:ilvl="1" w:tentative="0">
      <w:start w:val="1"/>
      <w:numFmt w:val="decimal"/>
      <w:pStyle w:val="86"/>
      <w:suff w:val="space"/>
      <w:lvlText w:val="表%1.%2"/>
      <w:lvlJc w:val="center"/>
      <w:rPr>
        <w:rFonts w:hint="eastAsia" w:ascii="黑体" w:eastAsia="黑体" w:cs="Times New Roman"/>
        <w:sz w:val="21"/>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5F8663A8"/>
    <w:multiLevelType w:val="multilevel"/>
    <w:tmpl w:val="5F8663A8"/>
    <w:lvl w:ilvl="0" w:tentative="0">
      <w:start w:val="3"/>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B55DC2"/>
    <w:multiLevelType w:val="multilevel"/>
    <w:tmpl w:val="60B55DC2"/>
    <w:lvl w:ilvl="0" w:tentative="0">
      <w:start w:val="1"/>
      <w:numFmt w:val="upperLetter"/>
      <w:pStyle w:val="45"/>
      <w:lvlText w:val="%1"/>
      <w:lvlJc w:val="left"/>
      <w:pPr>
        <w:tabs>
          <w:tab w:val="left" w:pos="0"/>
        </w:tabs>
        <w:ind w:left="0" w:hanging="425"/>
      </w:pPr>
      <w:rPr>
        <w:rFonts w:hint="eastAsia"/>
      </w:rPr>
    </w:lvl>
    <w:lvl w:ilvl="1" w:tentative="0">
      <w:start w:val="1"/>
      <w:numFmt w:val="decimal"/>
      <w:pStyle w:val="4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8F84412"/>
    <w:multiLevelType w:val="multilevel"/>
    <w:tmpl w:val="68F84412"/>
    <w:lvl w:ilvl="0" w:tentative="0">
      <w:start w:val="6"/>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6DBF04F4"/>
    <w:multiLevelType w:val="multilevel"/>
    <w:tmpl w:val="6DBF04F4"/>
    <w:lvl w:ilvl="0" w:tentative="0">
      <w:start w:val="1"/>
      <w:numFmt w:val="none"/>
      <w:pStyle w:val="57"/>
      <w:suff w:val="nothing"/>
      <w:lvlText w:val="%1注："/>
      <w:lvlJc w:val="left"/>
      <w:pPr>
        <w:ind w:left="1098" w:hanging="363"/>
      </w:pPr>
      <w:rPr>
        <w:rFonts w:hint="eastAsia" w:ascii="黑体" w:hAnsi="Times New Roman" w:eastAsia="黑体"/>
        <w:b w:val="0"/>
        <w:i w:val="0"/>
        <w:sz w:val="18"/>
      </w:rPr>
    </w:lvl>
    <w:lvl w:ilvl="1" w:tentative="0">
      <w:start w:val="1"/>
      <w:numFmt w:val="lowerLetter"/>
      <w:lvlText w:val="%2)"/>
      <w:lvlJc w:val="left"/>
      <w:pPr>
        <w:tabs>
          <w:tab w:val="left" w:pos="1512"/>
        </w:tabs>
        <w:ind w:left="1098" w:hanging="363"/>
      </w:pPr>
      <w:rPr>
        <w:rFonts w:hint="eastAsia"/>
      </w:rPr>
    </w:lvl>
    <w:lvl w:ilvl="2" w:tentative="0">
      <w:start w:val="1"/>
      <w:numFmt w:val="lowerRoman"/>
      <w:lvlText w:val="%3."/>
      <w:lvlJc w:val="right"/>
      <w:pPr>
        <w:tabs>
          <w:tab w:val="left" w:pos="1512"/>
        </w:tabs>
        <w:ind w:left="1098" w:hanging="363"/>
      </w:pPr>
      <w:rPr>
        <w:rFonts w:hint="eastAsia"/>
      </w:rPr>
    </w:lvl>
    <w:lvl w:ilvl="3" w:tentative="0">
      <w:start w:val="1"/>
      <w:numFmt w:val="decimal"/>
      <w:lvlText w:val="%4."/>
      <w:lvlJc w:val="left"/>
      <w:pPr>
        <w:tabs>
          <w:tab w:val="left" w:pos="1512"/>
        </w:tabs>
        <w:ind w:left="1098" w:hanging="363"/>
      </w:pPr>
      <w:rPr>
        <w:rFonts w:hint="eastAsia"/>
      </w:rPr>
    </w:lvl>
    <w:lvl w:ilvl="4" w:tentative="0">
      <w:start w:val="1"/>
      <w:numFmt w:val="lowerLetter"/>
      <w:lvlText w:val="%5)"/>
      <w:lvlJc w:val="left"/>
      <w:pPr>
        <w:tabs>
          <w:tab w:val="left" w:pos="1512"/>
        </w:tabs>
        <w:ind w:left="1098" w:hanging="363"/>
      </w:pPr>
      <w:rPr>
        <w:rFonts w:hint="eastAsia"/>
      </w:rPr>
    </w:lvl>
    <w:lvl w:ilvl="5" w:tentative="0">
      <w:start w:val="1"/>
      <w:numFmt w:val="lowerRoman"/>
      <w:lvlText w:val="%6."/>
      <w:lvlJc w:val="right"/>
      <w:pPr>
        <w:tabs>
          <w:tab w:val="left" w:pos="1512"/>
        </w:tabs>
        <w:ind w:left="1098" w:hanging="363"/>
      </w:pPr>
      <w:rPr>
        <w:rFonts w:hint="eastAsia"/>
      </w:rPr>
    </w:lvl>
    <w:lvl w:ilvl="6" w:tentative="0">
      <w:start w:val="1"/>
      <w:numFmt w:val="decimal"/>
      <w:lvlText w:val="%7."/>
      <w:lvlJc w:val="left"/>
      <w:pPr>
        <w:tabs>
          <w:tab w:val="left" w:pos="1512"/>
        </w:tabs>
        <w:ind w:left="1098" w:hanging="363"/>
      </w:pPr>
      <w:rPr>
        <w:rFonts w:hint="eastAsia"/>
      </w:rPr>
    </w:lvl>
    <w:lvl w:ilvl="7" w:tentative="0">
      <w:start w:val="1"/>
      <w:numFmt w:val="lowerLetter"/>
      <w:lvlText w:val="%8)"/>
      <w:lvlJc w:val="left"/>
      <w:pPr>
        <w:tabs>
          <w:tab w:val="left" w:pos="1512"/>
        </w:tabs>
        <w:ind w:left="1098" w:hanging="363"/>
      </w:pPr>
      <w:rPr>
        <w:rFonts w:hint="eastAsia"/>
      </w:rPr>
    </w:lvl>
    <w:lvl w:ilvl="8" w:tentative="0">
      <w:start w:val="1"/>
      <w:numFmt w:val="lowerRoman"/>
      <w:lvlText w:val="%9."/>
      <w:lvlJc w:val="right"/>
      <w:pPr>
        <w:tabs>
          <w:tab w:val="left" w:pos="1512"/>
        </w:tabs>
        <w:ind w:left="1098" w:hanging="363"/>
      </w:pPr>
      <w:rPr>
        <w:rFonts w:hint="eastAsia"/>
      </w:rPr>
    </w:lvl>
  </w:abstractNum>
  <w:abstractNum w:abstractNumId="11">
    <w:nsid w:val="7C1572F3"/>
    <w:multiLevelType w:val="multilevel"/>
    <w:tmpl w:val="7C1572F3"/>
    <w:lvl w:ilvl="0" w:tentative="0">
      <w:start w:val="6"/>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0"/>
  </w:num>
  <w:num w:numId="9">
    <w:abstractNumId w:val="5"/>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N2VkY2Y5MDI2ZDJlMTViNTZiZWE5MjU3Y2Q2ODEifQ=="/>
  </w:docVars>
  <w:rsids>
    <w:rsidRoot w:val="00172A27"/>
    <w:rsid w:val="00004CDC"/>
    <w:rsid w:val="00010892"/>
    <w:rsid w:val="00023BD8"/>
    <w:rsid w:val="00023C6F"/>
    <w:rsid w:val="000263E3"/>
    <w:rsid w:val="00045344"/>
    <w:rsid w:val="00054F07"/>
    <w:rsid w:val="00064AC2"/>
    <w:rsid w:val="0007115B"/>
    <w:rsid w:val="000A1DEE"/>
    <w:rsid w:val="000A2494"/>
    <w:rsid w:val="000A24BB"/>
    <w:rsid w:val="000A5BB4"/>
    <w:rsid w:val="000B0D78"/>
    <w:rsid w:val="000B239B"/>
    <w:rsid w:val="000E79E3"/>
    <w:rsid w:val="0010028A"/>
    <w:rsid w:val="00101B39"/>
    <w:rsid w:val="00103353"/>
    <w:rsid w:val="001170E6"/>
    <w:rsid w:val="00117F39"/>
    <w:rsid w:val="00122592"/>
    <w:rsid w:val="00141850"/>
    <w:rsid w:val="0015305A"/>
    <w:rsid w:val="00154C7F"/>
    <w:rsid w:val="0015757E"/>
    <w:rsid w:val="00161ABB"/>
    <w:rsid w:val="00172A27"/>
    <w:rsid w:val="00176ABB"/>
    <w:rsid w:val="001A4E62"/>
    <w:rsid w:val="001A7794"/>
    <w:rsid w:val="001B0E3F"/>
    <w:rsid w:val="001C4926"/>
    <w:rsid w:val="001E05EA"/>
    <w:rsid w:val="001E640C"/>
    <w:rsid w:val="001E73B2"/>
    <w:rsid w:val="001F36F4"/>
    <w:rsid w:val="001F5AD6"/>
    <w:rsid w:val="0020584B"/>
    <w:rsid w:val="0020716C"/>
    <w:rsid w:val="00217858"/>
    <w:rsid w:val="00217E25"/>
    <w:rsid w:val="002279AB"/>
    <w:rsid w:val="00233407"/>
    <w:rsid w:val="00240846"/>
    <w:rsid w:val="00243D39"/>
    <w:rsid w:val="00246916"/>
    <w:rsid w:val="002479CE"/>
    <w:rsid w:val="00260179"/>
    <w:rsid w:val="00261062"/>
    <w:rsid w:val="00262064"/>
    <w:rsid w:val="00272CB6"/>
    <w:rsid w:val="0027386A"/>
    <w:rsid w:val="0027484D"/>
    <w:rsid w:val="00282674"/>
    <w:rsid w:val="00282F8A"/>
    <w:rsid w:val="002A0678"/>
    <w:rsid w:val="002C4BFE"/>
    <w:rsid w:val="002D2DD2"/>
    <w:rsid w:val="002E29A7"/>
    <w:rsid w:val="002F0AA3"/>
    <w:rsid w:val="00300B82"/>
    <w:rsid w:val="00302A66"/>
    <w:rsid w:val="0031322D"/>
    <w:rsid w:val="00326ED3"/>
    <w:rsid w:val="00355B6C"/>
    <w:rsid w:val="00374F18"/>
    <w:rsid w:val="00380183"/>
    <w:rsid w:val="003835B6"/>
    <w:rsid w:val="003A276C"/>
    <w:rsid w:val="003A57BD"/>
    <w:rsid w:val="003B5F23"/>
    <w:rsid w:val="003B7750"/>
    <w:rsid w:val="003C14FC"/>
    <w:rsid w:val="003C6040"/>
    <w:rsid w:val="003C6EFB"/>
    <w:rsid w:val="003D6412"/>
    <w:rsid w:val="003E57A7"/>
    <w:rsid w:val="003F4B41"/>
    <w:rsid w:val="003F66F9"/>
    <w:rsid w:val="003F7F4A"/>
    <w:rsid w:val="00401556"/>
    <w:rsid w:val="00407ABB"/>
    <w:rsid w:val="004222FC"/>
    <w:rsid w:val="004357C7"/>
    <w:rsid w:val="004505D1"/>
    <w:rsid w:val="00454BD6"/>
    <w:rsid w:val="00466252"/>
    <w:rsid w:val="004715BA"/>
    <w:rsid w:val="004767E1"/>
    <w:rsid w:val="00491770"/>
    <w:rsid w:val="0049233D"/>
    <w:rsid w:val="004A27F8"/>
    <w:rsid w:val="004B76C6"/>
    <w:rsid w:val="004C0C2D"/>
    <w:rsid w:val="004C15C6"/>
    <w:rsid w:val="004C35FB"/>
    <w:rsid w:val="004D7E8C"/>
    <w:rsid w:val="004E1251"/>
    <w:rsid w:val="004E2625"/>
    <w:rsid w:val="004E6AF5"/>
    <w:rsid w:val="004F0FE8"/>
    <w:rsid w:val="00500AC8"/>
    <w:rsid w:val="00506E8D"/>
    <w:rsid w:val="00511B09"/>
    <w:rsid w:val="005158C7"/>
    <w:rsid w:val="005218DD"/>
    <w:rsid w:val="0053533C"/>
    <w:rsid w:val="00537A8C"/>
    <w:rsid w:val="00540E4A"/>
    <w:rsid w:val="00547E0E"/>
    <w:rsid w:val="00563E68"/>
    <w:rsid w:val="0057199C"/>
    <w:rsid w:val="005737D0"/>
    <w:rsid w:val="00573C5B"/>
    <w:rsid w:val="005A0572"/>
    <w:rsid w:val="005A5FEB"/>
    <w:rsid w:val="005A6EAE"/>
    <w:rsid w:val="005C31F1"/>
    <w:rsid w:val="005C5F24"/>
    <w:rsid w:val="005C7AC7"/>
    <w:rsid w:val="005D61F5"/>
    <w:rsid w:val="005E17C3"/>
    <w:rsid w:val="005E2D1E"/>
    <w:rsid w:val="005F6468"/>
    <w:rsid w:val="005F751C"/>
    <w:rsid w:val="00602186"/>
    <w:rsid w:val="00615AC2"/>
    <w:rsid w:val="00621B3C"/>
    <w:rsid w:val="00625402"/>
    <w:rsid w:val="006310CD"/>
    <w:rsid w:val="00632F65"/>
    <w:rsid w:val="0063428B"/>
    <w:rsid w:val="00635467"/>
    <w:rsid w:val="00637B0A"/>
    <w:rsid w:val="00641723"/>
    <w:rsid w:val="00643F0D"/>
    <w:rsid w:val="006553DE"/>
    <w:rsid w:val="00661ECC"/>
    <w:rsid w:val="00665A70"/>
    <w:rsid w:val="006700B1"/>
    <w:rsid w:val="00672348"/>
    <w:rsid w:val="00672D5A"/>
    <w:rsid w:val="00673B85"/>
    <w:rsid w:val="00677A2C"/>
    <w:rsid w:val="0068676B"/>
    <w:rsid w:val="00692310"/>
    <w:rsid w:val="00694EC4"/>
    <w:rsid w:val="006A22E9"/>
    <w:rsid w:val="006A25E7"/>
    <w:rsid w:val="006B72B3"/>
    <w:rsid w:val="006C5767"/>
    <w:rsid w:val="006D7284"/>
    <w:rsid w:val="006F538F"/>
    <w:rsid w:val="00703FDA"/>
    <w:rsid w:val="00705ECF"/>
    <w:rsid w:val="00706B9A"/>
    <w:rsid w:val="00706BF0"/>
    <w:rsid w:val="0071447B"/>
    <w:rsid w:val="007169D4"/>
    <w:rsid w:val="00721E86"/>
    <w:rsid w:val="00722DF0"/>
    <w:rsid w:val="00730F8E"/>
    <w:rsid w:val="00731D62"/>
    <w:rsid w:val="00733ADE"/>
    <w:rsid w:val="00733BCF"/>
    <w:rsid w:val="00737B59"/>
    <w:rsid w:val="00746238"/>
    <w:rsid w:val="00747370"/>
    <w:rsid w:val="00753368"/>
    <w:rsid w:val="007602F1"/>
    <w:rsid w:val="00760B85"/>
    <w:rsid w:val="0078275B"/>
    <w:rsid w:val="007969DD"/>
    <w:rsid w:val="007B28B0"/>
    <w:rsid w:val="007D1508"/>
    <w:rsid w:val="007E3049"/>
    <w:rsid w:val="007E3B38"/>
    <w:rsid w:val="007E7490"/>
    <w:rsid w:val="007F26CB"/>
    <w:rsid w:val="007F3B70"/>
    <w:rsid w:val="0085327C"/>
    <w:rsid w:val="008653C8"/>
    <w:rsid w:val="00866865"/>
    <w:rsid w:val="00866F49"/>
    <w:rsid w:val="008673A1"/>
    <w:rsid w:val="0088185F"/>
    <w:rsid w:val="00883970"/>
    <w:rsid w:val="00892467"/>
    <w:rsid w:val="008928D4"/>
    <w:rsid w:val="00893101"/>
    <w:rsid w:val="00893E08"/>
    <w:rsid w:val="008B727C"/>
    <w:rsid w:val="008C58E2"/>
    <w:rsid w:val="008C6AC0"/>
    <w:rsid w:val="008D5991"/>
    <w:rsid w:val="008E53D8"/>
    <w:rsid w:val="008E59EC"/>
    <w:rsid w:val="008E793B"/>
    <w:rsid w:val="008F0863"/>
    <w:rsid w:val="008F1ED2"/>
    <w:rsid w:val="00901BFA"/>
    <w:rsid w:val="0091459F"/>
    <w:rsid w:val="00921ED4"/>
    <w:rsid w:val="009226FC"/>
    <w:rsid w:val="0092327C"/>
    <w:rsid w:val="0093254A"/>
    <w:rsid w:val="0093501F"/>
    <w:rsid w:val="0094226D"/>
    <w:rsid w:val="009518EE"/>
    <w:rsid w:val="009546EF"/>
    <w:rsid w:val="00955A63"/>
    <w:rsid w:val="009573FC"/>
    <w:rsid w:val="009577CB"/>
    <w:rsid w:val="00961152"/>
    <w:rsid w:val="00965CB2"/>
    <w:rsid w:val="00981124"/>
    <w:rsid w:val="00982CC9"/>
    <w:rsid w:val="00996DF2"/>
    <w:rsid w:val="009A2A22"/>
    <w:rsid w:val="009A3D38"/>
    <w:rsid w:val="009C4EEB"/>
    <w:rsid w:val="009C75C5"/>
    <w:rsid w:val="009D59F0"/>
    <w:rsid w:val="009F089E"/>
    <w:rsid w:val="009F463D"/>
    <w:rsid w:val="009F4E47"/>
    <w:rsid w:val="009F5F79"/>
    <w:rsid w:val="00A02665"/>
    <w:rsid w:val="00A0683F"/>
    <w:rsid w:val="00A21C21"/>
    <w:rsid w:val="00A27C73"/>
    <w:rsid w:val="00A30170"/>
    <w:rsid w:val="00A33375"/>
    <w:rsid w:val="00A46AE6"/>
    <w:rsid w:val="00A64453"/>
    <w:rsid w:val="00A6610D"/>
    <w:rsid w:val="00A77281"/>
    <w:rsid w:val="00A83EF3"/>
    <w:rsid w:val="00A868C8"/>
    <w:rsid w:val="00A8738C"/>
    <w:rsid w:val="00AA6CE9"/>
    <w:rsid w:val="00AB314A"/>
    <w:rsid w:val="00AC0D6E"/>
    <w:rsid w:val="00AC57A6"/>
    <w:rsid w:val="00AD66FB"/>
    <w:rsid w:val="00AE2D97"/>
    <w:rsid w:val="00AF05FC"/>
    <w:rsid w:val="00AF4702"/>
    <w:rsid w:val="00B046D9"/>
    <w:rsid w:val="00B167A1"/>
    <w:rsid w:val="00B21EE5"/>
    <w:rsid w:val="00B27307"/>
    <w:rsid w:val="00B32E52"/>
    <w:rsid w:val="00B33380"/>
    <w:rsid w:val="00B4433C"/>
    <w:rsid w:val="00B44A55"/>
    <w:rsid w:val="00B4725A"/>
    <w:rsid w:val="00B535A5"/>
    <w:rsid w:val="00B5515B"/>
    <w:rsid w:val="00B94183"/>
    <w:rsid w:val="00BB2917"/>
    <w:rsid w:val="00BC2B50"/>
    <w:rsid w:val="00BD277C"/>
    <w:rsid w:val="00BD627C"/>
    <w:rsid w:val="00BD73E8"/>
    <w:rsid w:val="00BE200B"/>
    <w:rsid w:val="00BE42F1"/>
    <w:rsid w:val="00BE59B7"/>
    <w:rsid w:val="00BF3EC6"/>
    <w:rsid w:val="00C01745"/>
    <w:rsid w:val="00C11C1A"/>
    <w:rsid w:val="00C12990"/>
    <w:rsid w:val="00C21ADE"/>
    <w:rsid w:val="00C23DCB"/>
    <w:rsid w:val="00C259E0"/>
    <w:rsid w:val="00C307A5"/>
    <w:rsid w:val="00C361A9"/>
    <w:rsid w:val="00C4148F"/>
    <w:rsid w:val="00C451BA"/>
    <w:rsid w:val="00C506B5"/>
    <w:rsid w:val="00C512D8"/>
    <w:rsid w:val="00C52092"/>
    <w:rsid w:val="00C56C64"/>
    <w:rsid w:val="00C6383F"/>
    <w:rsid w:val="00C66AE2"/>
    <w:rsid w:val="00C771AA"/>
    <w:rsid w:val="00C87362"/>
    <w:rsid w:val="00C935D1"/>
    <w:rsid w:val="00CA08DB"/>
    <w:rsid w:val="00CA2A6C"/>
    <w:rsid w:val="00CA2BCE"/>
    <w:rsid w:val="00CD2782"/>
    <w:rsid w:val="00CE09DF"/>
    <w:rsid w:val="00CE20C8"/>
    <w:rsid w:val="00CF20F0"/>
    <w:rsid w:val="00CF2DD2"/>
    <w:rsid w:val="00CF535C"/>
    <w:rsid w:val="00D15928"/>
    <w:rsid w:val="00D206F2"/>
    <w:rsid w:val="00D23697"/>
    <w:rsid w:val="00D52A2C"/>
    <w:rsid w:val="00D53956"/>
    <w:rsid w:val="00D71542"/>
    <w:rsid w:val="00D75EE8"/>
    <w:rsid w:val="00D8338B"/>
    <w:rsid w:val="00D85A50"/>
    <w:rsid w:val="00D91A70"/>
    <w:rsid w:val="00DB65B2"/>
    <w:rsid w:val="00DD670C"/>
    <w:rsid w:val="00DE0415"/>
    <w:rsid w:val="00DE4729"/>
    <w:rsid w:val="00DF5DF9"/>
    <w:rsid w:val="00DF6BE8"/>
    <w:rsid w:val="00DF70A7"/>
    <w:rsid w:val="00E06EDE"/>
    <w:rsid w:val="00E12E87"/>
    <w:rsid w:val="00E219EB"/>
    <w:rsid w:val="00E33C4B"/>
    <w:rsid w:val="00E40A54"/>
    <w:rsid w:val="00E464E5"/>
    <w:rsid w:val="00E546CD"/>
    <w:rsid w:val="00E54B9C"/>
    <w:rsid w:val="00E60B1D"/>
    <w:rsid w:val="00E610FC"/>
    <w:rsid w:val="00E662CF"/>
    <w:rsid w:val="00E72453"/>
    <w:rsid w:val="00E773AE"/>
    <w:rsid w:val="00E80467"/>
    <w:rsid w:val="00E842AC"/>
    <w:rsid w:val="00EA0764"/>
    <w:rsid w:val="00EB09B6"/>
    <w:rsid w:val="00EB4814"/>
    <w:rsid w:val="00EC35C1"/>
    <w:rsid w:val="00EC530A"/>
    <w:rsid w:val="00ED0085"/>
    <w:rsid w:val="00EE6901"/>
    <w:rsid w:val="00EF29EA"/>
    <w:rsid w:val="00EF4B78"/>
    <w:rsid w:val="00F008E6"/>
    <w:rsid w:val="00F01BB9"/>
    <w:rsid w:val="00F020E8"/>
    <w:rsid w:val="00F02A8D"/>
    <w:rsid w:val="00F05F0A"/>
    <w:rsid w:val="00F112E0"/>
    <w:rsid w:val="00F14DE4"/>
    <w:rsid w:val="00F267EC"/>
    <w:rsid w:val="00F306FF"/>
    <w:rsid w:val="00F33D0A"/>
    <w:rsid w:val="00F47C7E"/>
    <w:rsid w:val="00F515EC"/>
    <w:rsid w:val="00F51D1A"/>
    <w:rsid w:val="00F5521E"/>
    <w:rsid w:val="00F55F4F"/>
    <w:rsid w:val="00F70E7D"/>
    <w:rsid w:val="00F7296E"/>
    <w:rsid w:val="00F746A8"/>
    <w:rsid w:val="00F75A9B"/>
    <w:rsid w:val="00F908D6"/>
    <w:rsid w:val="00FB6F74"/>
    <w:rsid w:val="00FC436E"/>
    <w:rsid w:val="00FC6023"/>
    <w:rsid w:val="00FD3119"/>
    <w:rsid w:val="00FD7863"/>
    <w:rsid w:val="00FE16B5"/>
    <w:rsid w:val="00FE5431"/>
    <w:rsid w:val="016E52CE"/>
    <w:rsid w:val="03807A8F"/>
    <w:rsid w:val="039E47F5"/>
    <w:rsid w:val="03F45317"/>
    <w:rsid w:val="043B3F56"/>
    <w:rsid w:val="04B859F6"/>
    <w:rsid w:val="04D0028B"/>
    <w:rsid w:val="050B53D8"/>
    <w:rsid w:val="056B4C6F"/>
    <w:rsid w:val="06846D8D"/>
    <w:rsid w:val="06FC6923"/>
    <w:rsid w:val="08B220CF"/>
    <w:rsid w:val="092457DE"/>
    <w:rsid w:val="0AC968A9"/>
    <w:rsid w:val="0B336FBB"/>
    <w:rsid w:val="0B8B296C"/>
    <w:rsid w:val="0D1A5B5A"/>
    <w:rsid w:val="0DBF6BBC"/>
    <w:rsid w:val="0E4F1B02"/>
    <w:rsid w:val="0E845592"/>
    <w:rsid w:val="0FA62ED5"/>
    <w:rsid w:val="102C7332"/>
    <w:rsid w:val="108039F7"/>
    <w:rsid w:val="1189648D"/>
    <w:rsid w:val="11F20EC4"/>
    <w:rsid w:val="12786DAE"/>
    <w:rsid w:val="13A97880"/>
    <w:rsid w:val="14CC1B3B"/>
    <w:rsid w:val="15AC5863"/>
    <w:rsid w:val="16CB5EE7"/>
    <w:rsid w:val="178A7732"/>
    <w:rsid w:val="17A26050"/>
    <w:rsid w:val="1AAF2DD5"/>
    <w:rsid w:val="1B335BAF"/>
    <w:rsid w:val="1B4A736F"/>
    <w:rsid w:val="1B4F121B"/>
    <w:rsid w:val="1B5123C4"/>
    <w:rsid w:val="1C1C61E1"/>
    <w:rsid w:val="1CA96CA6"/>
    <w:rsid w:val="1D47772F"/>
    <w:rsid w:val="1D932761"/>
    <w:rsid w:val="1DD71A40"/>
    <w:rsid w:val="1E170FA6"/>
    <w:rsid w:val="1EBD0C36"/>
    <w:rsid w:val="20DA308B"/>
    <w:rsid w:val="21C65196"/>
    <w:rsid w:val="23DA5DE6"/>
    <w:rsid w:val="24720241"/>
    <w:rsid w:val="24D10DD3"/>
    <w:rsid w:val="24E62C99"/>
    <w:rsid w:val="25607CC4"/>
    <w:rsid w:val="2626130E"/>
    <w:rsid w:val="27E86D24"/>
    <w:rsid w:val="282441A7"/>
    <w:rsid w:val="287F5D56"/>
    <w:rsid w:val="2B167814"/>
    <w:rsid w:val="2B8A188E"/>
    <w:rsid w:val="2BB91009"/>
    <w:rsid w:val="2CA27EF1"/>
    <w:rsid w:val="2D70054B"/>
    <w:rsid w:val="2F820006"/>
    <w:rsid w:val="2FB70C8A"/>
    <w:rsid w:val="304A0794"/>
    <w:rsid w:val="304D4895"/>
    <w:rsid w:val="30530708"/>
    <w:rsid w:val="31B52EA3"/>
    <w:rsid w:val="31B9185D"/>
    <w:rsid w:val="31F135A4"/>
    <w:rsid w:val="336B25B7"/>
    <w:rsid w:val="344A56E9"/>
    <w:rsid w:val="36A720BB"/>
    <w:rsid w:val="36A968DA"/>
    <w:rsid w:val="36B361CE"/>
    <w:rsid w:val="38200EC5"/>
    <w:rsid w:val="38560060"/>
    <w:rsid w:val="3866161C"/>
    <w:rsid w:val="386B4B3E"/>
    <w:rsid w:val="38766003"/>
    <w:rsid w:val="39EF66BF"/>
    <w:rsid w:val="3AE67E4D"/>
    <w:rsid w:val="3B036409"/>
    <w:rsid w:val="3B970D8E"/>
    <w:rsid w:val="3C59172C"/>
    <w:rsid w:val="3D2D6B67"/>
    <w:rsid w:val="3EB73425"/>
    <w:rsid w:val="3F5374CE"/>
    <w:rsid w:val="40145913"/>
    <w:rsid w:val="4034610B"/>
    <w:rsid w:val="4110479E"/>
    <w:rsid w:val="417C04B6"/>
    <w:rsid w:val="42A10B88"/>
    <w:rsid w:val="44336430"/>
    <w:rsid w:val="445A707E"/>
    <w:rsid w:val="44B03E37"/>
    <w:rsid w:val="44D43F27"/>
    <w:rsid w:val="455A0F10"/>
    <w:rsid w:val="45715C35"/>
    <w:rsid w:val="4662784A"/>
    <w:rsid w:val="46DA1FA3"/>
    <w:rsid w:val="47156D30"/>
    <w:rsid w:val="47164515"/>
    <w:rsid w:val="481D0A7A"/>
    <w:rsid w:val="499421B7"/>
    <w:rsid w:val="4A066864"/>
    <w:rsid w:val="4B3C3850"/>
    <w:rsid w:val="4EBE2E91"/>
    <w:rsid w:val="4EBF5FE4"/>
    <w:rsid w:val="4F0D7B81"/>
    <w:rsid w:val="4F9E6F78"/>
    <w:rsid w:val="50401557"/>
    <w:rsid w:val="50854F28"/>
    <w:rsid w:val="50870FBB"/>
    <w:rsid w:val="51C11A77"/>
    <w:rsid w:val="51E05347"/>
    <w:rsid w:val="51ED4DB3"/>
    <w:rsid w:val="52B87DC4"/>
    <w:rsid w:val="53BC1BF7"/>
    <w:rsid w:val="53E22706"/>
    <w:rsid w:val="540C2398"/>
    <w:rsid w:val="551D472B"/>
    <w:rsid w:val="55696B69"/>
    <w:rsid w:val="55AF7466"/>
    <w:rsid w:val="56930D20"/>
    <w:rsid w:val="56CD2A57"/>
    <w:rsid w:val="579B44EF"/>
    <w:rsid w:val="57EF1159"/>
    <w:rsid w:val="581B1C9B"/>
    <w:rsid w:val="58CF6FAB"/>
    <w:rsid w:val="5959147F"/>
    <w:rsid w:val="5AB61A31"/>
    <w:rsid w:val="5B223381"/>
    <w:rsid w:val="5C591155"/>
    <w:rsid w:val="5E2F7154"/>
    <w:rsid w:val="5E8A3C96"/>
    <w:rsid w:val="602A2F80"/>
    <w:rsid w:val="61717012"/>
    <w:rsid w:val="61871E9D"/>
    <w:rsid w:val="6253787B"/>
    <w:rsid w:val="6292456E"/>
    <w:rsid w:val="62FB738C"/>
    <w:rsid w:val="639129FB"/>
    <w:rsid w:val="64B52AF9"/>
    <w:rsid w:val="64F35A84"/>
    <w:rsid w:val="654523B9"/>
    <w:rsid w:val="67107BC2"/>
    <w:rsid w:val="683B1B89"/>
    <w:rsid w:val="68407524"/>
    <w:rsid w:val="69201515"/>
    <w:rsid w:val="69891D68"/>
    <w:rsid w:val="6A681822"/>
    <w:rsid w:val="6B044E7D"/>
    <w:rsid w:val="6B5B2936"/>
    <w:rsid w:val="6BA135E9"/>
    <w:rsid w:val="6DA63F22"/>
    <w:rsid w:val="6DC202DE"/>
    <w:rsid w:val="6E1934BF"/>
    <w:rsid w:val="6EE34879"/>
    <w:rsid w:val="6F780215"/>
    <w:rsid w:val="6F917C17"/>
    <w:rsid w:val="705F2CAC"/>
    <w:rsid w:val="70896523"/>
    <w:rsid w:val="70AC73A5"/>
    <w:rsid w:val="70F150AD"/>
    <w:rsid w:val="70F65483"/>
    <w:rsid w:val="72A66A14"/>
    <w:rsid w:val="72BC0DEB"/>
    <w:rsid w:val="72D00618"/>
    <w:rsid w:val="735501C6"/>
    <w:rsid w:val="73DB1C82"/>
    <w:rsid w:val="73E92DC2"/>
    <w:rsid w:val="74230F36"/>
    <w:rsid w:val="74792D1B"/>
    <w:rsid w:val="74BB3409"/>
    <w:rsid w:val="74EE0FBB"/>
    <w:rsid w:val="75783323"/>
    <w:rsid w:val="75BA726C"/>
    <w:rsid w:val="768467ED"/>
    <w:rsid w:val="777436E3"/>
    <w:rsid w:val="78587D73"/>
    <w:rsid w:val="78D46553"/>
    <w:rsid w:val="794E1259"/>
    <w:rsid w:val="7979011E"/>
    <w:rsid w:val="79C616DC"/>
    <w:rsid w:val="7AA56232"/>
    <w:rsid w:val="7C061372"/>
    <w:rsid w:val="7D2E31FE"/>
    <w:rsid w:val="7D4B7796"/>
    <w:rsid w:val="7E892229"/>
    <w:rsid w:val="7FF1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toc 5"/>
    <w:basedOn w:val="1"/>
    <w:next w:val="1"/>
    <w:semiHidden/>
    <w:qFormat/>
    <w:uiPriority w:val="0"/>
    <w:pPr>
      <w:ind w:left="1680" w:leftChars="800"/>
    </w:pPr>
  </w:style>
  <w:style w:type="paragraph" w:styleId="4">
    <w:name w:val="toc 3"/>
    <w:basedOn w:val="1"/>
    <w:next w:val="1"/>
    <w:qFormat/>
    <w:uiPriority w:val="39"/>
    <w:pPr>
      <w:tabs>
        <w:tab w:val="right" w:leader="dot" w:pos="9241"/>
      </w:tabs>
      <w:ind w:firstLine="102" w:firstLineChars="100"/>
      <w:jc w:val="left"/>
    </w:pPr>
    <w:rPr>
      <w:rFonts w:ascii="宋体"/>
      <w:szCs w:val="21"/>
    </w:rPr>
  </w:style>
  <w:style w:type="paragraph" w:styleId="5">
    <w:name w:val="Plain Text"/>
    <w:basedOn w:val="1"/>
    <w:qFormat/>
    <w:uiPriority w:val="0"/>
    <w:rPr>
      <w:rFonts w:ascii="宋体" w:hAnsi="Courier New" w:eastAsia="仿宋_GB2312"/>
      <w:sz w:val="28"/>
    </w:rPr>
  </w:style>
  <w:style w:type="paragraph" w:styleId="6">
    <w:name w:val="Balloon Text"/>
    <w:basedOn w:val="1"/>
    <w:link w:val="20"/>
    <w:unhideWhenUsed/>
    <w:qFormat/>
    <w:uiPriority w:val="99"/>
    <w:rPr>
      <w:sz w:val="18"/>
      <w:szCs w:val="18"/>
    </w:rPr>
  </w:style>
  <w:style w:type="paragraph" w:styleId="7">
    <w:name w:val="footer"/>
    <w:basedOn w:val="1"/>
    <w:link w:val="8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link w:val="87"/>
    <w:qFormat/>
    <w:uiPriority w:val="39"/>
    <w:pPr>
      <w:tabs>
        <w:tab w:val="right" w:leader="dot" w:pos="9241"/>
      </w:tabs>
      <w:spacing w:before="25" w:beforeLines="25" w:after="25" w:afterLines="25"/>
      <w:jc w:val="left"/>
    </w:pPr>
    <w:rPr>
      <w:rFonts w:ascii="宋体"/>
      <w:szCs w:val="21"/>
    </w:rPr>
  </w:style>
  <w:style w:type="paragraph" w:styleId="10">
    <w:name w:val="toc 4"/>
    <w:basedOn w:val="1"/>
    <w:next w:val="1"/>
    <w:qFormat/>
    <w:uiPriority w:val="39"/>
    <w:pPr>
      <w:ind w:left="1260" w:leftChars="600"/>
    </w:pPr>
  </w:style>
  <w:style w:type="paragraph" w:styleId="11">
    <w:name w:val="toc 2"/>
    <w:basedOn w:val="1"/>
    <w:next w:val="1"/>
    <w:qFormat/>
    <w:uiPriority w:val="39"/>
    <w:pPr>
      <w:tabs>
        <w:tab w:val="right" w:leader="dot" w:pos="9345"/>
      </w:tabs>
      <w:spacing w:before="25" w:after="25"/>
      <w:jc w:val="left"/>
    </w:pPr>
  </w:style>
  <w:style w:type="paragraph" w:styleId="12">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qFormat/>
    <w:uiPriority w:val="0"/>
    <w:pPr>
      <w:numPr>
        <w:numId w:val="1"/>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rPr>
      <w:rFonts w:ascii="Times New Roman" w:hAnsi="Times New Roman" w:eastAsia="宋体"/>
      <w:sz w:val="18"/>
    </w:rPr>
  </w:style>
  <w:style w:type="character" w:styleId="17">
    <w:name w:val="Hyperlink"/>
    <w:qFormat/>
    <w:uiPriority w:val="99"/>
    <w:rPr>
      <w:color w:val="0000FF"/>
      <w:spacing w:val="0"/>
      <w:w w:val="100"/>
      <w:szCs w:val="21"/>
      <w:u w:val="single"/>
    </w:rPr>
  </w:style>
  <w:style w:type="paragraph" w:customStyle="1" w:styleId="18">
    <w:name w:val="_Style 83"/>
    <w:basedOn w:val="1"/>
    <w:qFormat/>
    <w:uiPriority w:val="0"/>
    <w:pPr>
      <w:autoSpaceDE w:val="0"/>
      <w:autoSpaceDN w:val="0"/>
      <w:adjustRightInd w:val="0"/>
    </w:pPr>
    <w:rPr>
      <w:rFonts w:ascii="宋体"/>
      <w:kern w:val="0"/>
      <w:sz w:val="24"/>
    </w:rPr>
  </w:style>
  <w:style w:type="character" w:customStyle="1" w:styleId="19">
    <w:name w:val="标题 1 字符"/>
    <w:link w:val="2"/>
    <w:qFormat/>
    <w:uiPriority w:val="9"/>
    <w:rPr>
      <w:b/>
      <w:bCs/>
      <w:kern w:val="44"/>
      <w:sz w:val="44"/>
      <w:szCs w:val="44"/>
    </w:rPr>
  </w:style>
  <w:style w:type="character" w:customStyle="1" w:styleId="20">
    <w:name w:val="批注框文本 字符"/>
    <w:link w:val="6"/>
    <w:semiHidden/>
    <w:qFormat/>
    <w:uiPriority w:val="99"/>
    <w:rPr>
      <w:kern w:val="2"/>
      <w:sz w:val="18"/>
      <w:szCs w:val="18"/>
    </w:rPr>
  </w:style>
  <w:style w:type="character" w:customStyle="1" w:styleId="21">
    <w:name w:val="15"/>
    <w:qFormat/>
    <w:uiPriority w:val="0"/>
    <w:rPr>
      <w:rFonts w:hint="eastAsia" w:ascii="黑体" w:eastAsia="黑体"/>
      <w:b/>
      <w:bCs/>
      <w:sz w:val="28"/>
      <w:szCs w:val="28"/>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
    <w:name w:val="段 Char"/>
    <w:link w:val="22"/>
    <w:qFormat/>
    <w:uiPriority w:val="0"/>
    <w:rPr>
      <w:rFonts w:ascii="宋体"/>
      <w:sz w:val="21"/>
      <w:lang w:bidi="ar-SA"/>
    </w:rPr>
  </w:style>
  <w:style w:type="paragraph" w:customStyle="1" w:styleId="24">
    <w:name w:val="一级条标题"/>
    <w:next w:val="2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章标题"/>
    <w:next w:val="22"/>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8">
    <w:name w:val="二级条标题"/>
    <w:basedOn w:val="24"/>
    <w:next w:val="22"/>
    <w:link w:val="29"/>
    <w:qFormat/>
    <w:uiPriority w:val="0"/>
    <w:pPr>
      <w:numPr>
        <w:ilvl w:val="2"/>
      </w:numPr>
      <w:spacing w:before="50" w:after="50"/>
      <w:outlineLvl w:val="3"/>
    </w:pPr>
  </w:style>
  <w:style w:type="character" w:customStyle="1" w:styleId="29">
    <w:name w:val="二级条标题 Char"/>
    <w:link w:val="28"/>
    <w:qFormat/>
    <w:locked/>
    <w:uiPriority w:val="0"/>
    <w:rPr>
      <w:rFonts w:ascii="黑体" w:eastAsia="黑体"/>
      <w:sz w:val="21"/>
      <w:szCs w:val="21"/>
    </w:rPr>
  </w:style>
  <w:style w:type="paragraph" w:customStyle="1" w:styleId="30">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31">
    <w:name w:val="三级条标题"/>
    <w:basedOn w:val="28"/>
    <w:next w:val="22"/>
    <w:link w:val="32"/>
    <w:qFormat/>
    <w:uiPriority w:val="0"/>
    <w:pPr>
      <w:numPr>
        <w:ilvl w:val="3"/>
      </w:numPr>
      <w:outlineLvl w:val="4"/>
    </w:pPr>
  </w:style>
  <w:style w:type="character" w:customStyle="1" w:styleId="32">
    <w:name w:val="三级条标题 Char"/>
    <w:link w:val="31"/>
    <w:qFormat/>
    <w:uiPriority w:val="0"/>
    <w:rPr>
      <w:rFonts w:ascii="黑体" w:eastAsia="黑体"/>
      <w:sz w:val="21"/>
      <w:szCs w:val="21"/>
    </w:rPr>
  </w:style>
  <w:style w:type="paragraph" w:customStyle="1" w:styleId="33">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34">
    <w:name w:val="四级条标题"/>
    <w:basedOn w:val="31"/>
    <w:next w:val="22"/>
    <w:qFormat/>
    <w:uiPriority w:val="0"/>
    <w:pPr>
      <w:numPr>
        <w:ilvl w:val="4"/>
      </w:numPr>
      <w:outlineLvl w:val="5"/>
    </w:pPr>
  </w:style>
  <w:style w:type="paragraph" w:customStyle="1" w:styleId="35">
    <w:name w:val="五级条标题"/>
    <w:basedOn w:val="34"/>
    <w:next w:val="22"/>
    <w:qFormat/>
    <w:uiPriority w:val="0"/>
    <w:pPr>
      <w:numPr>
        <w:ilvl w:val="5"/>
      </w:numPr>
      <w:outlineLvl w:val="6"/>
    </w:pPr>
  </w:style>
  <w:style w:type="paragraph" w:customStyle="1" w:styleId="36">
    <w:name w:val="注："/>
    <w:next w:val="22"/>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37">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38">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39">
    <w:name w:val="二级无"/>
    <w:basedOn w:val="28"/>
    <w:qFormat/>
    <w:uiPriority w:val="0"/>
    <w:pPr>
      <w:spacing w:before="0" w:beforeLines="0" w:after="0" w:afterLines="0"/>
    </w:pPr>
    <w:rPr>
      <w:rFonts w:ascii="宋体" w:eastAsia="宋体"/>
    </w:rPr>
  </w:style>
  <w:style w:type="paragraph" w:customStyle="1" w:styleId="40">
    <w:name w:val="注：（正文）"/>
    <w:basedOn w:val="36"/>
    <w:next w:val="22"/>
    <w:qFormat/>
    <w:uiPriority w:val="0"/>
  </w:style>
  <w:style w:type="paragraph" w:customStyle="1" w:styleId="41">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4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3">
    <w:name w:val="标准书眉_偶数页"/>
    <w:basedOn w:val="26"/>
    <w:next w:val="1"/>
    <w:qFormat/>
    <w:uiPriority w:val="0"/>
    <w:pPr>
      <w:jc w:val="left"/>
    </w:pPr>
  </w:style>
  <w:style w:type="paragraph" w:customStyle="1" w:styleId="44">
    <w:name w:val="附录标识"/>
    <w:basedOn w:val="1"/>
    <w:next w:val="22"/>
    <w:qFormat/>
    <w:uiPriority w:val="0"/>
    <w:pPr>
      <w:keepNext/>
      <w:widowControl/>
      <w:numPr>
        <w:ilvl w:val="0"/>
        <w:numId w:val="1"/>
      </w:numPr>
      <w:shd w:val="clear" w:color="FFFFFF" w:fill="FFFFFF"/>
      <w:tabs>
        <w:tab w:val="left" w:pos="6405"/>
      </w:tabs>
      <w:spacing w:before="640" w:after="280"/>
      <w:jc w:val="center"/>
      <w:outlineLvl w:val="0"/>
    </w:pPr>
    <w:rPr>
      <w:rFonts w:ascii="黑体" w:eastAsia="黑体"/>
      <w:kern w:val="0"/>
    </w:rPr>
  </w:style>
  <w:style w:type="paragraph" w:customStyle="1" w:styleId="45">
    <w:name w:val="附录表标号"/>
    <w:basedOn w:val="1"/>
    <w:next w:val="22"/>
    <w:qFormat/>
    <w:uiPriority w:val="0"/>
    <w:pPr>
      <w:numPr>
        <w:ilvl w:val="0"/>
        <w:numId w:val="6"/>
      </w:numPr>
      <w:tabs>
        <w:tab w:val="clear" w:pos="0"/>
      </w:tabs>
      <w:spacing w:line="14" w:lineRule="exact"/>
      <w:ind w:left="811" w:hanging="448"/>
      <w:jc w:val="center"/>
      <w:outlineLvl w:val="0"/>
    </w:pPr>
    <w:rPr>
      <w:color w:val="FFFFFF"/>
      <w:szCs w:val="24"/>
    </w:rPr>
  </w:style>
  <w:style w:type="paragraph" w:customStyle="1" w:styleId="46">
    <w:name w:val="附录表标题"/>
    <w:basedOn w:val="1"/>
    <w:next w:val="22"/>
    <w:qFormat/>
    <w:uiPriority w:val="0"/>
    <w:pPr>
      <w:numPr>
        <w:ilvl w:val="1"/>
        <w:numId w:val="6"/>
      </w:numPr>
      <w:spacing w:before="50" w:beforeLines="50" w:after="50" w:afterLines="50"/>
      <w:jc w:val="center"/>
    </w:pPr>
    <w:rPr>
      <w:rFonts w:ascii="黑体" w:eastAsia="黑体"/>
      <w:szCs w:val="21"/>
    </w:rPr>
  </w:style>
  <w:style w:type="paragraph" w:customStyle="1" w:styleId="47">
    <w:name w:val="附录二级条标题"/>
    <w:basedOn w:val="1"/>
    <w:next w:val="22"/>
    <w:qFormat/>
    <w:uiPriority w:val="0"/>
    <w:pPr>
      <w:widowControl/>
      <w:numPr>
        <w:ilvl w:val="3"/>
        <w:numId w:val="1"/>
      </w:numPr>
      <w:wordWrap w:val="0"/>
      <w:overflowPunct w:val="0"/>
      <w:autoSpaceDE w:val="0"/>
      <w:autoSpaceDN w:val="0"/>
      <w:spacing w:before="50" w:beforeLines="50" w:after="50" w:afterLines="50"/>
      <w:textAlignment w:val="baseline"/>
      <w:outlineLvl w:val="3"/>
    </w:pPr>
    <w:rPr>
      <w:rFonts w:ascii="黑体" w:eastAsia="黑体"/>
      <w:kern w:val="21"/>
    </w:rPr>
  </w:style>
  <w:style w:type="paragraph" w:customStyle="1" w:styleId="48">
    <w:name w:val="附录三级条标题"/>
    <w:basedOn w:val="47"/>
    <w:next w:val="22"/>
    <w:qFormat/>
    <w:uiPriority w:val="0"/>
    <w:pPr>
      <w:numPr>
        <w:ilvl w:val="4"/>
      </w:numPr>
      <w:outlineLvl w:val="4"/>
    </w:pPr>
  </w:style>
  <w:style w:type="paragraph" w:customStyle="1" w:styleId="49">
    <w:name w:val="附录四级条标题"/>
    <w:basedOn w:val="48"/>
    <w:next w:val="22"/>
    <w:qFormat/>
    <w:uiPriority w:val="0"/>
    <w:pPr>
      <w:numPr>
        <w:ilvl w:val="5"/>
      </w:numPr>
      <w:outlineLvl w:val="5"/>
    </w:pPr>
  </w:style>
  <w:style w:type="paragraph" w:customStyle="1" w:styleId="50">
    <w:name w:val="附录图标号"/>
    <w:basedOn w:val="1"/>
    <w:qFormat/>
    <w:uiPriority w:val="0"/>
    <w:pPr>
      <w:keepNext/>
      <w:pageBreakBefore/>
      <w:widowControl/>
      <w:numPr>
        <w:ilvl w:val="0"/>
        <w:numId w:val="7"/>
      </w:numPr>
      <w:spacing w:line="14" w:lineRule="exact"/>
      <w:jc w:val="center"/>
      <w:outlineLvl w:val="0"/>
    </w:pPr>
    <w:rPr>
      <w:color w:val="FFFFFF"/>
      <w:szCs w:val="24"/>
    </w:rPr>
  </w:style>
  <w:style w:type="paragraph" w:customStyle="1" w:styleId="51">
    <w:name w:val="附录图标题"/>
    <w:basedOn w:val="1"/>
    <w:next w:val="22"/>
    <w:qFormat/>
    <w:uiPriority w:val="0"/>
    <w:pPr>
      <w:numPr>
        <w:ilvl w:val="1"/>
        <w:numId w:val="7"/>
      </w:numPr>
      <w:spacing w:before="50" w:beforeLines="50" w:after="50" w:afterLines="50"/>
      <w:jc w:val="center"/>
    </w:pPr>
    <w:rPr>
      <w:rFonts w:ascii="黑体" w:eastAsia="黑体"/>
      <w:szCs w:val="21"/>
    </w:rPr>
  </w:style>
  <w:style w:type="paragraph" w:customStyle="1" w:styleId="52">
    <w:name w:val="附录五级条标题"/>
    <w:basedOn w:val="49"/>
    <w:next w:val="22"/>
    <w:qFormat/>
    <w:uiPriority w:val="0"/>
    <w:pPr>
      <w:numPr>
        <w:ilvl w:val="6"/>
      </w:numPr>
      <w:outlineLvl w:val="6"/>
    </w:pPr>
  </w:style>
  <w:style w:type="paragraph" w:customStyle="1" w:styleId="53">
    <w:name w:val="附录章标题"/>
    <w:next w:val="22"/>
    <w:qFormat/>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4">
    <w:name w:val="附录一级条标题"/>
    <w:basedOn w:val="53"/>
    <w:next w:val="22"/>
    <w:qFormat/>
    <w:uiPriority w:val="0"/>
    <w:pPr>
      <w:numPr>
        <w:ilvl w:val="2"/>
      </w:numPr>
      <w:autoSpaceDN w:val="0"/>
      <w:spacing w:before="50" w:beforeLines="50" w:after="50" w:afterLines="50"/>
      <w:outlineLvl w:val="2"/>
    </w:pPr>
  </w:style>
  <w:style w:type="paragraph" w:customStyle="1" w:styleId="55">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三级无"/>
    <w:basedOn w:val="31"/>
    <w:qFormat/>
    <w:uiPriority w:val="0"/>
    <w:pPr>
      <w:spacing w:before="0" w:beforeLines="0" w:after="0" w:afterLines="0"/>
    </w:pPr>
    <w:rPr>
      <w:rFonts w:ascii="宋体" w:eastAsia="宋体"/>
    </w:rPr>
  </w:style>
  <w:style w:type="paragraph" w:customStyle="1" w:styleId="57">
    <w:name w:val="图表脚注说明"/>
    <w:basedOn w:val="1"/>
    <w:qFormat/>
    <w:uiPriority w:val="0"/>
    <w:pPr>
      <w:numPr>
        <w:ilvl w:val="0"/>
        <w:numId w:val="8"/>
      </w:numPr>
    </w:pPr>
    <w:rPr>
      <w:rFonts w:ascii="宋体"/>
      <w:sz w:val="18"/>
      <w:szCs w:val="18"/>
    </w:rPr>
  </w:style>
  <w:style w:type="paragraph" w:customStyle="1" w:styleId="58">
    <w:name w:val="一级无"/>
    <w:basedOn w:val="24"/>
    <w:qFormat/>
    <w:uiPriority w:val="0"/>
    <w:pPr>
      <w:spacing w:before="0" w:beforeLines="0" w:after="0" w:afterLines="0"/>
    </w:pPr>
    <w:rPr>
      <w:rFonts w:ascii="宋体" w:eastAsia="宋体"/>
    </w:rPr>
  </w:style>
  <w:style w:type="paragraph" w:customStyle="1" w:styleId="59">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6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61">
    <w:name w:val="发布"/>
    <w:qFormat/>
    <w:uiPriority w:val="0"/>
    <w:rPr>
      <w:rFonts w:ascii="黑体" w:eastAsia="黑体"/>
      <w:spacing w:val="85"/>
      <w:w w:val="100"/>
      <w:position w:val="3"/>
      <w:sz w:val="28"/>
      <w:szCs w:val="28"/>
    </w:rPr>
  </w:style>
  <w:style w:type="paragraph" w:customStyle="1" w:styleId="6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封面标准英文名称"/>
    <w:basedOn w:val="63"/>
    <w:qFormat/>
    <w:uiPriority w:val="0"/>
    <w:pPr>
      <w:framePr w:wrap="around"/>
      <w:spacing w:before="370" w:line="400" w:lineRule="exact"/>
    </w:pPr>
    <w:rPr>
      <w:rFonts w:ascii="Times New Roman"/>
      <w:sz w:val="28"/>
      <w:szCs w:val="28"/>
    </w:rPr>
  </w:style>
  <w:style w:type="paragraph" w:customStyle="1" w:styleId="65">
    <w:name w:val="封面一致性程度标识"/>
    <w:basedOn w:val="64"/>
    <w:qFormat/>
    <w:uiPriority w:val="0"/>
    <w:pPr>
      <w:framePr w:wrap="around"/>
      <w:spacing w:before="440"/>
    </w:pPr>
    <w:rPr>
      <w:rFonts w:ascii="宋体" w:eastAsia="宋体"/>
    </w:rPr>
  </w:style>
  <w:style w:type="paragraph" w:customStyle="1" w:styleId="66">
    <w:name w:val="封面标准文稿类别"/>
    <w:basedOn w:val="65"/>
    <w:qFormat/>
    <w:uiPriority w:val="0"/>
    <w:pPr>
      <w:framePr w:wrap="around"/>
      <w:spacing w:after="160" w:line="240" w:lineRule="auto"/>
    </w:pPr>
    <w:rPr>
      <w:sz w:val="24"/>
    </w:rPr>
  </w:style>
  <w:style w:type="paragraph" w:customStyle="1" w:styleId="67">
    <w:name w:val="封面标准文稿编辑信息"/>
    <w:basedOn w:val="66"/>
    <w:qFormat/>
    <w:uiPriority w:val="0"/>
    <w:pPr>
      <w:framePr w:wrap="around"/>
      <w:spacing w:before="180" w:line="180" w:lineRule="exact"/>
    </w:pPr>
    <w:rPr>
      <w:sz w:val="21"/>
    </w:rPr>
  </w:style>
  <w:style w:type="paragraph" w:customStyle="1" w:styleId="68">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7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2">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73">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74">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75">
    <w:name w:val="Char Char3"/>
    <w:basedOn w:val="1"/>
    <w:qFormat/>
    <w:uiPriority w:val="0"/>
    <w:rPr>
      <w:szCs w:val="24"/>
    </w:rPr>
  </w:style>
  <w:style w:type="character" w:customStyle="1" w:styleId="76">
    <w:name w:val="apple-converted-space"/>
    <w:qFormat/>
    <w:uiPriority w:val="0"/>
  </w:style>
  <w:style w:type="character" w:customStyle="1" w:styleId="77">
    <w:name w:val="批注框文本 Char"/>
    <w:semiHidden/>
    <w:qFormat/>
    <w:uiPriority w:val="0"/>
    <w:rPr>
      <w:rFonts w:ascii="Times New Roman" w:hAnsi="Times New Roman" w:eastAsia="宋体" w:cs="Times New Roman"/>
      <w:sz w:val="18"/>
      <w:szCs w:val="18"/>
    </w:rPr>
  </w:style>
  <w:style w:type="character" w:customStyle="1" w:styleId="78">
    <w:name w:val="标题 1 Char"/>
    <w:qFormat/>
    <w:uiPriority w:val="0"/>
    <w:rPr>
      <w:rFonts w:ascii="Times New Roman" w:hAnsi="Times New Roman" w:eastAsia="黑体" w:cs="Times New Roman"/>
      <w:bCs/>
      <w:kern w:val="44"/>
      <w:sz w:val="32"/>
      <w:szCs w:val="32"/>
    </w:rPr>
  </w:style>
  <w:style w:type="character" w:customStyle="1" w:styleId="79">
    <w:name w:val="报告正文 Char"/>
    <w:link w:val="80"/>
    <w:qFormat/>
    <w:uiPriority w:val="0"/>
    <w:rPr>
      <w:rFonts w:ascii="Calibri" w:hAnsi="Calibri" w:eastAsia="仿宋_GB2312"/>
      <w:sz w:val="32"/>
      <w:szCs w:val="32"/>
      <w:lang w:bidi="ar-SA"/>
    </w:rPr>
  </w:style>
  <w:style w:type="paragraph" w:customStyle="1" w:styleId="80">
    <w:name w:val="报告正文"/>
    <w:basedOn w:val="1"/>
    <w:link w:val="79"/>
    <w:qFormat/>
    <w:uiPriority w:val="0"/>
    <w:pPr>
      <w:spacing w:line="360" w:lineRule="auto"/>
      <w:ind w:firstLine="200" w:firstLineChars="200"/>
    </w:pPr>
    <w:rPr>
      <w:rFonts w:ascii="Calibri" w:hAnsi="Calibri" w:eastAsia="仿宋_GB2312"/>
      <w:kern w:val="0"/>
      <w:sz w:val="32"/>
      <w:szCs w:val="32"/>
    </w:rPr>
  </w:style>
  <w:style w:type="paragraph" w:customStyle="1" w:styleId="81">
    <w:name w:val="默认段落字体 Para Char Char Char Char"/>
    <w:basedOn w:val="1"/>
    <w:qFormat/>
    <w:uiPriority w:val="0"/>
    <w:rPr>
      <w:sz w:val="32"/>
      <w:szCs w:val="32"/>
    </w:rPr>
  </w:style>
  <w:style w:type="character" w:customStyle="1" w:styleId="82">
    <w:name w:val="页脚 字符"/>
    <w:basedOn w:val="15"/>
    <w:link w:val="7"/>
    <w:qFormat/>
    <w:uiPriority w:val="99"/>
    <w:rPr>
      <w:kern w:val="2"/>
      <w:sz w:val="18"/>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Body text|1"/>
    <w:basedOn w:val="1"/>
    <w:qFormat/>
    <w:uiPriority w:val="0"/>
    <w:pPr>
      <w:spacing w:line="329" w:lineRule="auto"/>
      <w:jc w:val="left"/>
    </w:pPr>
    <w:rPr>
      <w:rFonts w:ascii="宋体" w:hAnsi="宋体" w:eastAsia="宋体" w:cs="宋体"/>
      <w:sz w:val="20"/>
      <w:szCs w:val="20"/>
      <w:lang w:val="zh-TW" w:eastAsia="zh-TW" w:bidi="zh-TW"/>
    </w:rPr>
  </w:style>
  <w:style w:type="paragraph" w:customStyle="1" w:styleId="85">
    <w:name w:val="标准文件_附录标识"/>
    <w:next w:val="83"/>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83"/>
    <w:qFormat/>
    <w:uiPriority w:val="0"/>
    <w:pPr>
      <w:numPr>
        <w:ilvl w:val="1"/>
        <w:numId w:val="9"/>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character" w:customStyle="1" w:styleId="87">
    <w:name w:val="目录 1 Char"/>
    <w:link w:val="9"/>
    <w:qFormat/>
    <w:uiPriority w:val="39"/>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Gskening</Company>
  <Pages>16</Pages>
  <Words>4412</Words>
  <Characters>6298</Characters>
  <Lines>52</Lines>
  <Paragraphs>14</Paragraphs>
  <TotalTime>0</TotalTime>
  <ScaleCrop>false</ScaleCrop>
  <LinksUpToDate>false</LinksUpToDate>
  <CharactersWithSpaces>6526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2017-07-19T04:34:00Z</dcterms:created>
  <dc:creator>hu</dc:creator>
  <cp:lastModifiedBy>周黎</cp:lastModifiedBy>
  <cp:lastPrinted>2015-12-08T08:27:00Z</cp:lastPrinted>
  <dcterms:modified xsi:type="dcterms:W3CDTF">2025-09-17T07:47:41Z</dcterms:modified>
  <dc:title>附件3：</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7B061C3A917D4AD4853E832D94063712</vt:lpwstr>
  </property>
  <property fmtid="{D5CDD505-2E9C-101B-9397-08002B2CF9AE}" pid="4" name="KSOTemplateDocerSaveRecord">
    <vt:lpwstr>eyJoZGlkIjoiNTQ0Y2I3YzlhMGY4YTdkMGEzMDhiMGI5YmE3OGNiNTAiLCJ1c2VySWQiOiIzMzMzNDMxOTIifQ==</vt:lpwstr>
  </property>
</Properties>
</file>